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EF085A" w14:textId="744F59BF" w:rsidR="007671CE" w:rsidRDefault="007671CE" w:rsidP="00207AE1"/>
    <w:p w14:paraId="473DF0ED" w14:textId="77777777" w:rsidR="0042415D" w:rsidRPr="00037EC1" w:rsidRDefault="0042415D" w:rsidP="0030100D">
      <w:pPr>
        <w:spacing w:after="0" w:line="240" w:lineRule="auto"/>
        <w:ind w:firstLine="709"/>
        <w:jc w:val="center"/>
        <w:rPr>
          <w:rFonts w:ascii="Segoe UI" w:hAnsi="Segoe UI" w:cs="Segoe UI"/>
          <w:b/>
          <w:sz w:val="32"/>
          <w:szCs w:val="24"/>
        </w:rPr>
      </w:pPr>
      <w:r w:rsidRPr="00037EC1">
        <w:rPr>
          <w:rFonts w:ascii="Segoe UI" w:hAnsi="Segoe UI" w:cs="Segoe UI"/>
          <w:b/>
          <w:sz w:val="32"/>
          <w:szCs w:val="24"/>
        </w:rPr>
        <w:t>Год без дач: Кадастровая палата рассказала о практике применения нового закона о садоводстве и огородничестве</w:t>
      </w:r>
    </w:p>
    <w:p w14:paraId="4F3B3939" w14:textId="77777777" w:rsidR="004F35E3" w:rsidRPr="0030100D" w:rsidRDefault="004F35E3" w:rsidP="0030100D">
      <w:pPr>
        <w:spacing w:after="0" w:line="240" w:lineRule="auto"/>
        <w:ind w:firstLine="709"/>
        <w:jc w:val="center"/>
        <w:rPr>
          <w:rFonts w:ascii="Segoe UI" w:hAnsi="Segoe UI" w:cs="Segoe UI"/>
          <w:b/>
          <w:sz w:val="24"/>
          <w:szCs w:val="24"/>
        </w:rPr>
      </w:pPr>
    </w:p>
    <w:p w14:paraId="2E508AA4" w14:textId="77777777" w:rsidR="0042415D" w:rsidRDefault="0042415D" w:rsidP="0030100D">
      <w:pPr>
        <w:spacing w:after="0" w:line="240" w:lineRule="auto"/>
        <w:ind w:firstLine="709"/>
        <w:jc w:val="both"/>
        <w:rPr>
          <w:rFonts w:ascii="Segoe UI" w:hAnsi="Segoe UI" w:cs="Segoe UI"/>
          <w:i/>
          <w:sz w:val="24"/>
          <w:szCs w:val="24"/>
        </w:rPr>
      </w:pPr>
      <w:r w:rsidRPr="0030100D">
        <w:rPr>
          <w:rFonts w:ascii="Segoe UI" w:hAnsi="Segoe UI" w:cs="Segoe UI"/>
          <w:i/>
          <w:sz w:val="24"/>
          <w:szCs w:val="24"/>
        </w:rPr>
        <w:t>Об изменениях дачного законодательства напомнила Кадастровая палата</w:t>
      </w:r>
    </w:p>
    <w:p w14:paraId="2E0F2F5A" w14:textId="77777777" w:rsidR="004F35E3" w:rsidRPr="0030100D" w:rsidRDefault="004F35E3" w:rsidP="0030100D">
      <w:pPr>
        <w:spacing w:after="0" w:line="240" w:lineRule="auto"/>
        <w:ind w:firstLine="709"/>
        <w:jc w:val="both"/>
        <w:rPr>
          <w:rFonts w:ascii="Segoe UI" w:hAnsi="Segoe UI" w:cs="Segoe UI"/>
          <w:i/>
          <w:sz w:val="24"/>
          <w:szCs w:val="24"/>
        </w:rPr>
      </w:pPr>
    </w:p>
    <w:p w14:paraId="62E3878C" w14:textId="2B3BAFF6" w:rsidR="0042415D" w:rsidRPr="0030100D" w:rsidRDefault="00041EFD" w:rsidP="0030100D">
      <w:pPr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sz w:val="24"/>
          <w:szCs w:val="24"/>
        </w:rPr>
      </w:pPr>
      <w:r w:rsidRPr="00586274">
        <w:rPr>
          <w:rFonts w:ascii="Segoe UI" w:hAnsi="Segoe UI" w:cs="Segoe UI"/>
          <w:b/>
          <w:noProof/>
          <w:sz w:val="28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 wp14:anchorId="2BDA29FD" wp14:editId="0D124EC3">
            <wp:simplePos x="0" y="0"/>
            <wp:positionH relativeFrom="column">
              <wp:posOffset>255905</wp:posOffset>
            </wp:positionH>
            <wp:positionV relativeFrom="paragraph">
              <wp:posOffset>50165</wp:posOffset>
            </wp:positionV>
            <wp:extent cx="2469515" cy="685800"/>
            <wp:effectExtent l="0" t="0" r="6985" b="0"/>
            <wp:wrapTight wrapText="bothSides">
              <wp:wrapPolygon edited="0">
                <wp:start x="0" y="0"/>
                <wp:lineTo x="0" y="21000"/>
                <wp:lineTo x="21494" y="21000"/>
                <wp:lineTo x="21494" y="0"/>
                <wp:lineTo x="0" y="0"/>
              </wp:wrapPolygon>
            </wp:wrapTight>
            <wp:docPr id="1" name="Рисунок 1" descr="C:\Users\User2142\Desktop\Новая папка\ЛОГОТИПЫ\логотипы в работу\новые логотипы\Лого КП по К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2142\Desktop\Новая папка\ЛОГОТИПЫ\логотипы в работу\новые логотипы\Лого КП по КК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951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2415D" w:rsidRPr="0030100D">
        <w:rPr>
          <w:rFonts w:ascii="Segoe UI" w:hAnsi="Segoe UI" w:cs="Segoe UI"/>
          <w:b/>
          <w:sz w:val="24"/>
          <w:szCs w:val="24"/>
        </w:rPr>
        <w:t xml:space="preserve">Почти полтора года назад вступил в силу 217-ФЗ «О </w:t>
      </w:r>
      <w:r w:rsidR="0042415D" w:rsidRPr="0030100D">
        <w:rPr>
          <w:rFonts w:ascii="Segoe UI" w:eastAsia="Times New Roman" w:hAnsi="Segoe UI" w:cs="Segoe UI"/>
          <w:b/>
          <w:sz w:val="24"/>
          <w:szCs w:val="24"/>
        </w:rPr>
        <w:t>ведении гражданами садоводства и огородничества для собственных нужд и о внесении изменений в отдельные законодательные акты Российской Федерации». Эксперты Федеральной кадастровой палаты прокомментировали его основные положения.</w:t>
      </w:r>
    </w:p>
    <w:p w14:paraId="4DD3FB1F" w14:textId="77777777" w:rsidR="0042415D" w:rsidRPr="0030100D" w:rsidRDefault="0042415D" w:rsidP="0030100D">
      <w:pPr>
        <w:spacing w:after="0" w:line="240" w:lineRule="auto"/>
        <w:ind w:firstLine="709"/>
        <w:jc w:val="both"/>
        <w:rPr>
          <w:rFonts w:ascii="Segoe UI" w:eastAsia="Times New Roman" w:hAnsi="Segoe UI" w:cs="Segoe UI"/>
          <w:sz w:val="24"/>
          <w:szCs w:val="24"/>
        </w:rPr>
      </w:pPr>
      <w:r w:rsidRPr="0030100D">
        <w:rPr>
          <w:rFonts w:ascii="Segoe UI" w:eastAsia="Times New Roman" w:hAnsi="Segoe UI" w:cs="Segoe UI"/>
          <w:sz w:val="24"/>
          <w:szCs w:val="24"/>
        </w:rPr>
        <w:t xml:space="preserve">С 1 января 2019 года </w:t>
      </w:r>
      <w:r w:rsidRPr="0030100D">
        <w:rPr>
          <w:rFonts w:ascii="Segoe UI" w:hAnsi="Segoe UI" w:cs="Segoe UI"/>
          <w:sz w:val="24"/>
          <w:szCs w:val="24"/>
        </w:rPr>
        <w:t xml:space="preserve">вступил в силу 217-ФЗ «О </w:t>
      </w:r>
      <w:r w:rsidRPr="0030100D">
        <w:rPr>
          <w:rFonts w:ascii="Segoe UI" w:eastAsia="Times New Roman" w:hAnsi="Segoe UI" w:cs="Segoe UI"/>
          <w:sz w:val="24"/>
          <w:szCs w:val="24"/>
        </w:rPr>
        <w:t>ведении гражданами садоводства и огородничества для собственных нужд и о внесении изменений в отдельные законодательные акты Российской Федерации». Его основная цель – совершенствование регулирования различных ситуаций, сложившихся в сфере «дачной деятельности». По данным Союза садоводов, в России не менее 60 млн дачников, и далеко не все нюансы организации этого популярного досуга были учтены предыдущими нормативными актами.</w:t>
      </w:r>
    </w:p>
    <w:p w14:paraId="5855B85D" w14:textId="77777777" w:rsidR="0042415D" w:rsidRPr="0030100D" w:rsidRDefault="0042415D" w:rsidP="0030100D">
      <w:pPr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sz w:val="24"/>
          <w:szCs w:val="24"/>
        </w:rPr>
      </w:pPr>
      <w:r w:rsidRPr="0030100D">
        <w:rPr>
          <w:rFonts w:ascii="Segoe UI" w:eastAsia="Times New Roman" w:hAnsi="Segoe UI" w:cs="Segoe UI"/>
          <w:b/>
          <w:bCs/>
          <w:sz w:val="24"/>
          <w:szCs w:val="24"/>
        </w:rPr>
        <w:t>Только СНТ и ОНТ</w:t>
      </w:r>
    </w:p>
    <w:p w14:paraId="6B8EBB66" w14:textId="77777777" w:rsidR="0042415D" w:rsidRPr="0030100D" w:rsidRDefault="0042415D" w:rsidP="0030100D">
      <w:pPr>
        <w:spacing w:after="0" w:line="240" w:lineRule="auto"/>
        <w:ind w:firstLine="709"/>
        <w:jc w:val="both"/>
        <w:rPr>
          <w:rFonts w:ascii="Segoe UI" w:eastAsia="Times New Roman" w:hAnsi="Segoe UI" w:cs="Segoe UI"/>
          <w:sz w:val="24"/>
          <w:szCs w:val="24"/>
        </w:rPr>
      </w:pPr>
      <w:r w:rsidRPr="0030100D">
        <w:rPr>
          <w:rFonts w:ascii="Segoe UI" w:eastAsia="Times New Roman" w:hAnsi="Segoe UI" w:cs="Segoe UI"/>
          <w:sz w:val="24"/>
          <w:szCs w:val="24"/>
        </w:rPr>
        <w:t>Теперь, с момента вступления 217-ФЗ, граждане могут создавать только садоводческие (СНТ) и огороднические некоммерческие товарищества (ОНТ). Указанные товарищества являются товариществом собственников недвижимости (ТСН). Уже существующие дачные объединения теперь автоматически причисляются к садоводческим, а из законодательства выводятся все «дачные» понятия.</w:t>
      </w:r>
    </w:p>
    <w:p w14:paraId="5DB81C4F" w14:textId="31E6BABE" w:rsidR="0042415D" w:rsidRPr="0030100D" w:rsidRDefault="0042415D" w:rsidP="003010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eastAsia="Times New Roman" w:hAnsi="Segoe UI" w:cs="Segoe UI"/>
          <w:sz w:val="24"/>
          <w:szCs w:val="24"/>
        </w:rPr>
      </w:pPr>
      <w:r w:rsidRPr="006B53E1">
        <w:rPr>
          <w:rFonts w:ascii="Segoe UI" w:eastAsia="Times New Roman" w:hAnsi="Segoe UI" w:cs="Segoe UI"/>
          <w:sz w:val="24"/>
          <w:szCs w:val="24"/>
        </w:rPr>
        <w:t>«</w:t>
      </w:r>
      <w:r w:rsidRPr="006B53E1">
        <w:rPr>
          <w:rFonts w:ascii="Segoe UI" w:eastAsia="Times New Roman" w:hAnsi="Segoe UI" w:cs="Segoe UI"/>
          <w:i/>
          <w:iCs/>
          <w:sz w:val="24"/>
          <w:szCs w:val="24"/>
        </w:rPr>
        <w:t xml:space="preserve">Важно, что </w:t>
      </w:r>
      <w:r w:rsidR="004F35E3" w:rsidRPr="006B53E1">
        <w:rPr>
          <w:rFonts w:ascii="Segoe UI" w:eastAsia="Times New Roman" w:hAnsi="Segoe UI" w:cs="Segoe UI"/>
          <w:i/>
          <w:iCs/>
          <w:sz w:val="24"/>
          <w:szCs w:val="24"/>
        </w:rPr>
        <w:t xml:space="preserve">в рамках Закона </w:t>
      </w:r>
      <w:r w:rsidRPr="006B53E1">
        <w:rPr>
          <w:rFonts w:ascii="Segoe UI" w:eastAsia="Times New Roman" w:hAnsi="Segoe UI" w:cs="Segoe UI"/>
          <w:i/>
          <w:iCs/>
          <w:sz w:val="24"/>
          <w:szCs w:val="24"/>
        </w:rPr>
        <w:t>не</w:t>
      </w:r>
      <w:r w:rsidR="004F35E3" w:rsidRPr="006B53E1">
        <w:rPr>
          <w:rFonts w:ascii="Segoe UI" w:eastAsia="Times New Roman" w:hAnsi="Segoe UI" w:cs="Segoe UI"/>
          <w:i/>
          <w:iCs/>
          <w:sz w:val="24"/>
          <w:szCs w:val="24"/>
        </w:rPr>
        <w:t>т необходимости реорганизовывать ранее созданные</w:t>
      </w:r>
      <w:r w:rsidRPr="006B53E1">
        <w:rPr>
          <w:rFonts w:ascii="Segoe UI" w:eastAsia="Times New Roman" w:hAnsi="Segoe UI" w:cs="Segoe UI"/>
          <w:i/>
          <w:iCs/>
          <w:sz w:val="24"/>
          <w:szCs w:val="24"/>
        </w:rPr>
        <w:t xml:space="preserve"> для целей ведения садоводства</w:t>
      </w:r>
      <w:r w:rsidR="004F35E3" w:rsidRPr="006B53E1">
        <w:rPr>
          <w:rFonts w:ascii="Segoe UI" w:eastAsia="Times New Roman" w:hAnsi="Segoe UI" w:cs="Segoe UI"/>
          <w:i/>
          <w:iCs/>
          <w:sz w:val="24"/>
          <w:szCs w:val="24"/>
        </w:rPr>
        <w:t xml:space="preserve"> и огородничества некоммерческие объединения</w:t>
      </w:r>
      <w:r w:rsidRPr="006B53E1">
        <w:rPr>
          <w:rFonts w:ascii="Segoe UI" w:eastAsia="Times New Roman" w:hAnsi="Segoe UI" w:cs="Segoe UI"/>
          <w:sz w:val="24"/>
          <w:szCs w:val="24"/>
        </w:rPr>
        <w:t xml:space="preserve">, – отмечает </w:t>
      </w:r>
      <w:r w:rsidR="004F35E3" w:rsidRPr="006B53E1">
        <w:rPr>
          <w:rFonts w:ascii="Segoe UI" w:eastAsia="Times New Roman" w:hAnsi="Segoe UI" w:cs="Segoe UI"/>
          <w:b/>
          <w:bCs/>
          <w:sz w:val="24"/>
          <w:szCs w:val="24"/>
        </w:rPr>
        <w:t>директор К</w:t>
      </w:r>
      <w:r w:rsidRPr="006B53E1">
        <w:rPr>
          <w:rFonts w:ascii="Segoe UI" w:eastAsia="Times New Roman" w:hAnsi="Segoe UI" w:cs="Segoe UI"/>
          <w:b/>
          <w:bCs/>
          <w:sz w:val="24"/>
          <w:szCs w:val="24"/>
        </w:rPr>
        <w:t>адастровой палаты</w:t>
      </w:r>
      <w:r w:rsidR="004F35E3" w:rsidRPr="006B53E1">
        <w:rPr>
          <w:rFonts w:ascii="Segoe UI" w:eastAsia="Times New Roman" w:hAnsi="Segoe UI" w:cs="Segoe UI"/>
          <w:b/>
          <w:bCs/>
          <w:sz w:val="24"/>
          <w:szCs w:val="24"/>
        </w:rPr>
        <w:t xml:space="preserve"> по Краснодарскому краю Иван</w:t>
      </w:r>
      <w:proofErr w:type="gramStart"/>
      <w:r w:rsidR="004F35E3" w:rsidRPr="006B53E1">
        <w:rPr>
          <w:rFonts w:ascii="Segoe UI" w:eastAsia="Times New Roman" w:hAnsi="Segoe UI" w:cs="Segoe UI"/>
          <w:b/>
          <w:bCs/>
          <w:sz w:val="24"/>
          <w:szCs w:val="24"/>
        </w:rPr>
        <w:t xml:space="preserve"> С</w:t>
      </w:r>
      <w:proofErr w:type="gramEnd"/>
      <w:r w:rsidR="004F35E3" w:rsidRPr="006B53E1">
        <w:rPr>
          <w:rFonts w:ascii="Segoe UI" w:eastAsia="Times New Roman" w:hAnsi="Segoe UI" w:cs="Segoe UI"/>
          <w:b/>
          <w:bCs/>
          <w:sz w:val="24"/>
          <w:szCs w:val="24"/>
        </w:rPr>
        <w:t>улим</w:t>
      </w:r>
      <w:r w:rsidRPr="006B53E1">
        <w:rPr>
          <w:rFonts w:ascii="Segoe UI" w:eastAsia="Times New Roman" w:hAnsi="Segoe UI" w:cs="Segoe UI"/>
          <w:sz w:val="24"/>
          <w:szCs w:val="24"/>
        </w:rPr>
        <w:t xml:space="preserve">. – </w:t>
      </w:r>
      <w:r w:rsidR="004F35E3" w:rsidRPr="006B53E1">
        <w:rPr>
          <w:rFonts w:ascii="Segoe UI" w:eastAsia="Times New Roman" w:hAnsi="Segoe UI" w:cs="Segoe UI"/>
          <w:sz w:val="24"/>
          <w:szCs w:val="24"/>
        </w:rPr>
        <w:t>За исключением лишь</w:t>
      </w:r>
      <w:r w:rsidRPr="006B53E1">
        <w:rPr>
          <w:rFonts w:ascii="Segoe UI" w:eastAsia="Times New Roman" w:hAnsi="Segoe UI" w:cs="Segoe UI"/>
          <w:i/>
          <w:iCs/>
          <w:sz w:val="24"/>
          <w:szCs w:val="24"/>
        </w:rPr>
        <w:t xml:space="preserve"> одного случая: в </w:t>
      </w:r>
      <w:r w:rsidR="007F7821" w:rsidRPr="006B53E1">
        <w:rPr>
          <w:rFonts w:ascii="Segoe UI" w:eastAsia="Times New Roman" w:hAnsi="Segoe UI" w:cs="Segoe UI"/>
          <w:i/>
          <w:iCs/>
          <w:sz w:val="24"/>
          <w:szCs w:val="24"/>
        </w:rPr>
        <w:t xml:space="preserve">товарищество </w:t>
      </w:r>
      <w:r w:rsidR="004F35E3" w:rsidRPr="006B53E1">
        <w:rPr>
          <w:rFonts w:ascii="Segoe UI" w:eastAsia="Times New Roman" w:hAnsi="Segoe UI" w:cs="Segoe UI"/>
          <w:i/>
          <w:iCs/>
          <w:sz w:val="24"/>
          <w:szCs w:val="24"/>
        </w:rPr>
        <w:t>собственников недвижимости</w:t>
      </w:r>
      <w:r w:rsidRPr="006B53E1">
        <w:rPr>
          <w:rFonts w:ascii="Segoe UI" w:eastAsia="Times New Roman" w:hAnsi="Segoe UI" w:cs="Segoe UI"/>
          <w:i/>
          <w:iCs/>
          <w:sz w:val="24"/>
          <w:szCs w:val="24"/>
        </w:rPr>
        <w:t xml:space="preserve"> должны быть преобразованы ранее созданные садоводческие, дачные или огороднические потребительские </w:t>
      </w:r>
      <w:hyperlink r:id="rId6" w:history="1">
        <w:r w:rsidRPr="006B53E1">
          <w:rPr>
            <w:rStyle w:val="a5"/>
            <w:rFonts w:ascii="Segoe UI" w:eastAsia="Times New Roman" w:hAnsi="Segoe UI" w:cs="Segoe UI"/>
            <w:i/>
            <w:iCs/>
            <w:sz w:val="24"/>
            <w:szCs w:val="24"/>
          </w:rPr>
          <w:t>кооперативы</w:t>
        </w:r>
      </w:hyperlink>
      <w:r w:rsidRPr="006B53E1">
        <w:rPr>
          <w:rFonts w:ascii="Segoe UI" w:eastAsia="Times New Roman" w:hAnsi="Segoe UI" w:cs="Segoe UI"/>
          <w:i/>
          <w:iCs/>
          <w:sz w:val="24"/>
          <w:szCs w:val="24"/>
        </w:rPr>
        <w:t>, если цель их создания  соответствует предусмотренным указанным законом целям и задачам</w:t>
      </w:r>
      <w:r w:rsidRPr="006B53E1">
        <w:rPr>
          <w:rFonts w:ascii="Segoe UI" w:eastAsia="Times New Roman" w:hAnsi="Segoe UI" w:cs="Segoe UI"/>
          <w:sz w:val="24"/>
          <w:szCs w:val="24"/>
        </w:rPr>
        <w:t>».</w:t>
      </w:r>
      <w:r w:rsidRPr="0030100D">
        <w:rPr>
          <w:rFonts w:ascii="Segoe UI" w:eastAsia="Times New Roman" w:hAnsi="Segoe UI" w:cs="Segoe UI"/>
          <w:sz w:val="24"/>
          <w:szCs w:val="24"/>
        </w:rPr>
        <w:t xml:space="preserve"> </w:t>
      </w:r>
    </w:p>
    <w:p w14:paraId="7B22DE09" w14:textId="77777777" w:rsidR="0042415D" w:rsidRPr="0030100D" w:rsidRDefault="0042415D" w:rsidP="003010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eastAsia="Times New Roman" w:hAnsi="Segoe UI" w:cs="Segoe UI"/>
          <w:sz w:val="24"/>
          <w:szCs w:val="24"/>
        </w:rPr>
      </w:pPr>
      <w:r w:rsidRPr="0030100D">
        <w:rPr>
          <w:rFonts w:ascii="Segoe UI" w:eastAsia="Times New Roman" w:hAnsi="Segoe UI" w:cs="Segoe UI"/>
          <w:sz w:val="24"/>
          <w:szCs w:val="24"/>
        </w:rPr>
        <w:t xml:space="preserve">Еще одной важной новацией стало установление на законодательном уровне прав и обязанностей граждан, занимающихся садоводством и огородничеством на территории товарищества без вступления в соответствующие некоммерческие товарищества. </w:t>
      </w:r>
    </w:p>
    <w:p w14:paraId="03ACE939" w14:textId="653BB673" w:rsidR="0042415D" w:rsidRPr="0030100D" w:rsidRDefault="0042415D" w:rsidP="0030100D">
      <w:pPr>
        <w:spacing w:after="0" w:line="240" w:lineRule="auto"/>
        <w:ind w:firstLine="709"/>
        <w:jc w:val="both"/>
        <w:rPr>
          <w:rFonts w:ascii="Segoe UI" w:eastAsia="Times New Roman" w:hAnsi="Segoe UI" w:cs="Segoe UI"/>
          <w:sz w:val="24"/>
          <w:szCs w:val="24"/>
        </w:rPr>
      </w:pPr>
      <w:r w:rsidRPr="006B53E1">
        <w:rPr>
          <w:rFonts w:ascii="Segoe UI" w:eastAsia="Times New Roman" w:hAnsi="Segoe UI" w:cs="Segoe UI"/>
          <w:sz w:val="24"/>
          <w:szCs w:val="24"/>
        </w:rPr>
        <w:t>«</w:t>
      </w:r>
      <w:r w:rsidR="004F35E3" w:rsidRPr="006B53E1">
        <w:rPr>
          <w:rFonts w:ascii="Segoe UI" w:eastAsia="Times New Roman" w:hAnsi="Segoe UI" w:cs="Segoe UI"/>
          <w:i/>
          <w:sz w:val="24"/>
          <w:szCs w:val="24"/>
        </w:rPr>
        <w:t xml:space="preserve">Садоводы и огородники, которые ведут какие-либо работы на территориях </w:t>
      </w:r>
      <w:r w:rsidR="00F95DAD" w:rsidRPr="006B53E1">
        <w:rPr>
          <w:rFonts w:ascii="Segoe UI" w:eastAsia="Times New Roman" w:hAnsi="Segoe UI" w:cs="Segoe UI"/>
          <w:i/>
          <w:sz w:val="24"/>
          <w:szCs w:val="24"/>
        </w:rPr>
        <w:t>ТСН, но не входят в данное товарищество</w:t>
      </w:r>
      <w:r w:rsidR="00F95DAD" w:rsidRPr="006B53E1">
        <w:rPr>
          <w:rFonts w:ascii="Segoe UI" w:eastAsia="Times New Roman" w:hAnsi="Segoe UI" w:cs="Segoe UI"/>
          <w:sz w:val="24"/>
          <w:szCs w:val="24"/>
        </w:rPr>
        <w:t xml:space="preserve">, все же </w:t>
      </w:r>
      <w:r w:rsidRPr="006B53E1">
        <w:rPr>
          <w:rFonts w:ascii="Segoe UI" w:eastAsia="Times New Roman" w:hAnsi="Segoe UI" w:cs="Segoe UI"/>
          <w:i/>
          <w:iCs/>
          <w:sz w:val="24"/>
          <w:szCs w:val="24"/>
        </w:rPr>
        <w:t>обязаны вносить плату за приобретение, создание и содержание имущества общего пользования, текущий и капитальный ремонт капитальных объек</w:t>
      </w:r>
      <w:r w:rsidR="00F95DAD" w:rsidRPr="006B53E1">
        <w:rPr>
          <w:rFonts w:ascii="Segoe UI" w:eastAsia="Times New Roman" w:hAnsi="Segoe UI" w:cs="Segoe UI"/>
          <w:i/>
          <w:iCs/>
          <w:sz w:val="24"/>
          <w:szCs w:val="24"/>
        </w:rPr>
        <w:t xml:space="preserve">тов, входящих в такое имущество. Данная категория граждан обязана осуществлять плату </w:t>
      </w:r>
      <w:r w:rsidRPr="006B53E1">
        <w:rPr>
          <w:rFonts w:ascii="Segoe UI" w:eastAsia="Times New Roman" w:hAnsi="Segoe UI" w:cs="Segoe UI"/>
          <w:i/>
          <w:iCs/>
          <w:sz w:val="24"/>
          <w:szCs w:val="24"/>
        </w:rPr>
        <w:t xml:space="preserve">в том же порядке, который устанавливается для членов товарищества. </w:t>
      </w:r>
      <w:r w:rsidR="00F95DAD" w:rsidRPr="006B53E1">
        <w:rPr>
          <w:rFonts w:ascii="Segoe UI" w:eastAsia="Times New Roman" w:hAnsi="Segoe UI" w:cs="Segoe UI"/>
          <w:i/>
          <w:iCs/>
          <w:sz w:val="24"/>
          <w:szCs w:val="24"/>
        </w:rPr>
        <w:t xml:space="preserve">Также они имеют право </w:t>
      </w:r>
      <w:r w:rsidRPr="006B53E1">
        <w:rPr>
          <w:rFonts w:ascii="Segoe UI" w:eastAsia="Times New Roman" w:hAnsi="Segoe UI" w:cs="Segoe UI"/>
          <w:i/>
          <w:iCs/>
          <w:sz w:val="24"/>
          <w:szCs w:val="24"/>
        </w:rPr>
        <w:t>принимать участие в общем собрании товарищества, а по отдельным вопросам даже принимать участие в голосовании</w:t>
      </w:r>
      <w:r w:rsidRPr="006B53E1">
        <w:rPr>
          <w:rFonts w:ascii="Segoe UI" w:eastAsia="Times New Roman" w:hAnsi="Segoe UI" w:cs="Segoe UI"/>
          <w:sz w:val="24"/>
          <w:szCs w:val="24"/>
        </w:rPr>
        <w:t xml:space="preserve">», – отмечает </w:t>
      </w:r>
      <w:r w:rsidR="00F95DAD" w:rsidRPr="006B53E1">
        <w:rPr>
          <w:rFonts w:ascii="Segoe UI" w:eastAsia="Times New Roman" w:hAnsi="Segoe UI" w:cs="Segoe UI"/>
          <w:b/>
          <w:bCs/>
          <w:sz w:val="24"/>
          <w:szCs w:val="24"/>
        </w:rPr>
        <w:t>директор</w:t>
      </w:r>
      <w:r w:rsidRPr="006B53E1">
        <w:rPr>
          <w:rFonts w:ascii="Segoe UI" w:eastAsia="Times New Roman" w:hAnsi="Segoe UI" w:cs="Segoe UI"/>
          <w:sz w:val="24"/>
          <w:szCs w:val="24"/>
        </w:rPr>
        <w:t>.</w:t>
      </w:r>
    </w:p>
    <w:p w14:paraId="1B7BDD31" w14:textId="77777777" w:rsidR="0042415D" w:rsidRPr="0030100D" w:rsidRDefault="0042415D" w:rsidP="0030100D">
      <w:pPr>
        <w:spacing w:after="0" w:line="240" w:lineRule="auto"/>
        <w:ind w:firstLine="709"/>
        <w:jc w:val="both"/>
        <w:rPr>
          <w:rFonts w:ascii="Segoe UI" w:eastAsia="Times New Roman" w:hAnsi="Segoe UI" w:cs="Segoe UI"/>
          <w:sz w:val="24"/>
          <w:szCs w:val="24"/>
        </w:rPr>
      </w:pPr>
      <w:r w:rsidRPr="0030100D">
        <w:rPr>
          <w:rFonts w:ascii="Segoe UI" w:eastAsia="Times New Roman" w:hAnsi="Segoe UI" w:cs="Segoe UI"/>
          <w:sz w:val="24"/>
          <w:szCs w:val="24"/>
        </w:rPr>
        <w:t>Также 217-ФЗ подробно разбирает процедурные нюансы, связанные с управлением товариществом и контролем за его деятельностью, устанавливает компетенции общего собрания членов объединения и компетенции его председателя и правления, нормирует ведение делопроизводства, возможные виды взносов.</w:t>
      </w:r>
    </w:p>
    <w:p w14:paraId="21EF7C06" w14:textId="77777777" w:rsidR="00041EFD" w:rsidRDefault="00041EFD" w:rsidP="0030100D">
      <w:pPr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sz w:val="24"/>
          <w:szCs w:val="24"/>
        </w:rPr>
      </w:pPr>
    </w:p>
    <w:p w14:paraId="79E15E17" w14:textId="77777777" w:rsidR="0042415D" w:rsidRPr="0030100D" w:rsidRDefault="0042415D" w:rsidP="0030100D">
      <w:pPr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sz w:val="24"/>
          <w:szCs w:val="24"/>
        </w:rPr>
      </w:pPr>
      <w:r w:rsidRPr="0030100D">
        <w:rPr>
          <w:rFonts w:ascii="Segoe UI" w:eastAsia="Times New Roman" w:hAnsi="Segoe UI" w:cs="Segoe UI"/>
          <w:b/>
          <w:bCs/>
          <w:sz w:val="24"/>
          <w:szCs w:val="24"/>
        </w:rPr>
        <w:t>Что где строить</w:t>
      </w:r>
    </w:p>
    <w:p w14:paraId="55E38886" w14:textId="77777777" w:rsidR="0042415D" w:rsidRPr="0030100D" w:rsidRDefault="0042415D" w:rsidP="0030100D">
      <w:pPr>
        <w:spacing w:after="0" w:line="240" w:lineRule="auto"/>
        <w:ind w:firstLine="709"/>
        <w:jc w:val="both"/>
        <w:rPr>
          <w:rFonts w:ascii="Segoe UI" w:eastAsia="Times New Roman" w:hAnsi="Segoe UI" w:cs="Segoe UI"/>
          <w:sz w:val="24"/>
          <w:szCs w:val="24"/>
        </w:rPr>
      </w:pPr>
      <w:r w:rsidRPr="0030100D">
        <w:rPr>
          <w:rFonts w:ascii="Segoe UI" w:eastAsia="Times New Roman" w:hAnsi="Segoe UI" w:cs="Segoe UI"/>
          <w:sz w:val="24"/>
          <w:szCs w:val="24"/>
        </w:rPr>
        <w:t xml:space="preserve">Согласно 217-ФЗ, на садовом участке можно возвести жилой или садовый дом, </w:t>
      </w:r>
      <w:proofErr w:type="spellStart"/>
      <w:r w:rsidRPr="0030100D">
        <w:rPr>
          <w:rFonts w:ascii="Segoe UI" w:eastAsia="Times New Roman" w:hAnsi="Segoe UI" w:cs="Segoe UI"/>
          <w:sz w:val="24"/>
          <w:szCs w:val="24"/>
        </w:rPr>
        <w:t>хозпостройки</w:t>
      </w:r>
      <w:proofErr w:type="spellEnd"/>
      <w:r w:rsidRPr="0030100D">
        <w:rPr>
          <w:rFonts w:ascii="Segoe UI" w:eastAsia="Times New Roman" w:hAnsi="Segoe UI" w:cs="Segoe UI"/>
          <w:sz w:val="24"/>
          <w:szCs w:val="24"/>
        </w:rPr>
        <w:t xml:space="preserve">, индивидуальный гараж. Однако закон </w:t>
      </w:r>
      <w:hyperlink r:id="rId7" w:history="1">
        <w:r w:rsidRPr="0030100D">
          <w:rPr>
            <w:rStyle w:val="a5"/>
            <w:rFonts w:ascii="Segoe UI" w:eastAsia="Times New Roman" w:hAnsi="Segoe UI" w:cs="Segoe UI"/>
            <w:sz w:val="24"/>
            <w:szCs w:val="24"/>
          </w:rPr>
          <w:t>оговаривает</w:t>
        </w:r>
      </w:hyperlink>
      <w:r w:rsidRPr="0030100D">
        <w:rPr>
          <w:rFonts w:ascii="Segoe UI" w:eastAsia="Times New Roman" w:hAnsi="Segoe UI" w:cs="Segoe UI"/>
          <w:sz w:val="24"/>
          <w:szCs w:val="24"/>
        </w:rPr>
        <w:t xml:space="preserve">, что возведение объектов капитального строительства (ОКС) на садовом участке возможно, только если участок расположен в границах территории, применительно к которой действует соответствующий градостроительный регламент. </w:t>
      </w:r>
      <w:r w:rsidRPr="0030100D">
        <w:rPr>
          <w:rFonts w:ascii="Segoe UI" w:hAnsi="Segoe UI" w:cs="Segoe UI"/>
          <w:sz w:val="24"/>
          <w:szCs w:val="24"/>
          <w:shd w:val="clear" w:color="auto" w:fill="FFFFFF"/>
        </w:rPr>
        <w:t>При этом его параметры должны соответствовать параметрам объекта индивидуального жилищного строительства, указанным в </w:t>
      </w:r>
      <w:hyperlink r:id="rId8" w:anchor="dst2435" w:history="1">
        <w:r w:rsidRPr="0030100D">
          <w:rPr>
            <w:rStyle w:val="a5"/>
            <w:rFonts w:ascii="Segoe UI" w:eastAsia="Times New Roman" w:hAnsi="Segoe UI" w:cs="Segoe UI"/>
            <w:sz w:val="24"/>
            <w:szCs w:val="24"/>
          </w:rPr>
          <w:t>пункте 39 статьи 1</w:t>
        </w:r>
      </w:hyperlink>
      <w:r w:rsidRPr="0030100D">
        <w:rPr>
          <w:rFonts w:ascii="Segoe UI" w:hAnsi="Segoe UI" w:cs="Segoe UI"/>
          <w:color w:val="333333"/>
          <w:sz w:val="24"/>
          <w:szCs w:val="24"/>
          <w:shd w:val="clear" w:color="auto" w:fill="FFFFFF"/>
        </w:rPr>
        <w:t> </w:t>
      </w:r>
      <w:r w:rsidRPr="0030100D">
        <w:rPr>
          <w:rFonts w:ascii="Segoe UI" w:hAnsi="Segoe UI" w:cs="Segoe UI"/>
          <w:sz w:val="24"/>
          <w:szCs w:val="24"/>
          <w:shd w:val="clear" w:color="auto" w:fill="FFFFFF"/>
        </w:rPr>
        <w:t xml:space="preserve">Градостроительного кодекса РФ. </w:t>
      </w:r>
      <w:r w:rsidRPr="0030100D">
        <w:rPr>
          <w:rFonts w:ascii="Segoe UI" w:eastAsia="Times New Roman" w:hAnsi="Segoe UI" w:cs="Segoe UI"/>
          <w:sz w:val="24"/>
          <w:szCs w:val="24"/>
        </w:rPr>
        <w:t xml:space="preserve">На огородном участке, как и прежде, строительство объектов недвижимости запрещено. Но закон предусматривает </w:t>
      </w:r>
      <w:hyperlink r:id="rId9" w:history="1">
        <w:r w:rsidRPr="0030100D">
          <w:rPr>
            <w:rStyle w:val="a5"/>
            <w:rFonts w:ascii="Segoe UI" w:eastAsia="Times New Roman" w:hAnsi="Segoe UI" w:cs="Segoe UI"/>
            <w:sz w:val="24"/>
            <w:szCs w:val="24"/>
          </w:rPr>
          <w:t>сохранение</w:t>
        </w:r>
      </w:hyperlink>
      <w:r w:rsidRPr="0030100D">
        <w:rPr>
          <w:rFonts w:ascii="Segoe UI" w:eastAsia="Times New Roman" w:hAnsi="Segoe UI" w:cs="Segoe UI"/>
          <w:sz w:val="24"/>
          <w:szCs w:val="24"/>
        </w:rPr>
        <w:t xml:space="preserve"> права на ранее возведенные </w:t>
      </w:r>
      <w:proofErr w:type="spellStart"/>
      <w:r w:rsidRPr="0030100D">
        <w:rPr>
          <w:rFonts w:ascii="Segoe UI" w:eastAsia="Times New Roman" w:hAnsi="Segoe UI" w:cs="Segoe UI"/>
          <w:sz w:val="24"/>
          <w:szCs w:val="24"/>
        </w:rPr>
        <w:t>хозпостройки</w:t>
      </w:r>
      <w:proofErr w:type="spellEnd"/>
      <w:r w:rsidRPr="0030100D">
        <w:rPr>
          <w:rFonts w:ascii="Segoe UI" w:eastAsia="Times New Roman" w:hAnsi="Segoe UI" w:cs="Segoe UI"/>
          <w:sz w:val="24"/>
          <w:szCs w:val="24"/>
        </w:rPr>
        <w:t xml:space="preserve"> и сооружения, если это право было зарегистрировано до 1 января 2019 года.</w:t>
      </w:r>
    </w:p>
    <w:p w14:paraId="14F95360" w14:textId="77777777" w:rsidR="0042415D" w:rsidRPr="0030100D" w:rsidRDefault="0042415D" w:rsidP="003010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eastAsia="Times New Roman" w:hAnsi="Segoe UI" w:cs="Segoe UI"/>
          <w:sz w:val="24"/>
          <w:szCs w:val="24"/>
        </w:rPr>
      </w:pPr>
      <w:r w:rsidRPr="0030100D">
        <w:rPr>
          <w:rFonts w:ascii="Segoe UI" w:eastAsia="Times New Roman" w:hAnsi="Segoe UI" w:cs="Segoe UI"/>
          <w:sz w:val="24"/>
          <w:szCs w:val="24"/>
        </w:rPr>
        <w:t xml:space="preserve">Стоит обратить внимание на то, что все дома, расположенные на садовых участках, сведения о которых внесены в Единый </w:t>
      </w:r>
      <w:proofErr w:type="spellStart"/>
      <w:r w:rsidRPr="0030100D">
        <w:rPr>
          <w:rFonts w:ascii="Segoe UI" w:eastAsia="Times New Roman" w:hAnsi="Segoe UI" w:cs="Segoe UI"/>
          <w:sz w:val="24"/>
          <w:szCs w:val="24"/>
        </w:rPr>
        <w:t>госреестр</w:t>
      </w:r>
      <w:proofErr w:type="spellEnd"/>
      <w:r w:rsidRPr="0030100D">
        <w:rPr>
          <w:rFonts w:ascii="Segoe UI" w:eastAsia="Times New Roman" w:hAnsi="Segoe UI" w:cs="Segoe UI"/>
          <w:sz w:val="24"/>
          <w:szCs w:val="24"/>
        </w:rPr>
        <w:t xml:space="preserve"> недвижимости (ЕГРН) до 2019 года с указанием назначения «жилое» или «жилое строение», признаются жилыми домами. Здания с назначением «нежилые», </w:t>
      </w:r>
      <w:r w:rsidRPr="0030100D">
        <w:rPr>
          <w:rFonts w:ascii="Segoe UI" w:hAnsi="Segoe UI" w:cs="Segoe UI"/>
          <w:sz w:val="24"/>
          <w:szCs w:val="24"/>
        </w:rPr>
        <w:t xml:space="preserve">сезонного или вспомогательного использования, предназначенные для отдыха и временного пребывания людей, не являющиеся хозяйственными постройками и гаражами, </w:t>
      </w:r>
      <w:r w:rsidRPr="0030100D">
        <w:rPr>
          <w:rFonts w:ascii="Segoe UI" w:eastAsia="Times New Roman" w:hAnsi="Segoe UI" w:cs="Segoe UI"/>
          <w:sz w:val="24"/>
          <w:szCs w:val="24"/>
        </w:rPr>
        <w:t>признаются садовыми домами.</w:t>
      </w:r>
    </w:p>
    <w:p w14:paraId="3C00436C" w14:textId="77777777" w:rsidR="0042415D" w:rsidRPr="0030100D" w:rsidRDefault="0042415D" w:rsidP="003010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Segoe UI" w:eastAsia="Times New Roman" w:hAnsi="Segoe UI" w:cs="Segoe UI"/>
          <w:sz w:val="24"/>
          <w:szCs w:val="24"/>
        </w:rPr>
      </w:pPr>
      <w:r w:rsidRPr="0030100D">
        <w:rPr>
          <w:rFonts w:ascii="Segoe UI" w:eastAsia="Times New Roman" w:hAnsi="Segoe UI" w:cs="Segoe UI"/>
          <w:sz w:val="24"/>
          <w:szCs w:val="24"/>
        </w:rPr>
        <w:t xml:space="preserve">217-ФЗ также дал возможность </w:t>
      </w:r>
      <w:hyperlink r:id="rId10" w:history="1">
        <w:r w:rsidRPr="0030100D">
          <w:rPr>
            <w:rStyle w:val="a5"/>
            <w:rFonts w:ascii="Segoe UI" w:eastAsia="Times New Roman" w:hAnsi="Segoe UI" w:cs="Segoe UI"/>
            <w:sz w:val="24"/>
            <w:szCs w:val="24"/>
          </w:rPr>
          <w:t>перевода садового дома в жилой и жилого – в садовый</w:t>
        </w:r>
      </w:hyperlink>
      <w:r w:rsidRPr="0030100D">
        <w:rPr>
          <w:rFonts w:ascii="Segoe UI" w:eastAsia="Times New Roman" w:hAnsi="Segoe UI" w:cs="Segoe UI"/>
          <w:sz w:val="24"/>
          <w:szCs w:val="24"/>
        </w:rPr>
        <w:t xml:space="preserve">. </w:t>
      </w:r>
    </w:p>
    <w:p w14:paraId="71274CE4" w14:textId="430D5B5E" w:rsidR="0042415D" w:rsidRPr="00B8293F" w:rsidRDefault="00B8293F" w:rsidP="0030100D">
      <w:pPr>
        <w:spacing w:after="0" w:line="240" w:lineRule="auto"/>
        <w:ind w:firstLine="709"/>
        <w:jc w:val="both"/>
        <w:rPr>
          <w:rFonts w:ascii="Segoe UI" w:eastAsia="Times New Roman" w:hAnsi="Segoe UI" w:cs="Segoe UI"/>
          <w:sz w:val="24"/>
          <w:szCs w:val="24"/>
        </w:rPr>
      </w:pPr>
      <w:r w:rsidRPr="00B8293F">
        <w:rPr>
          <w:rFonts w:ascii="Segoe UI" w:eastAsia="Times New Roman" w:hAnsi="Segoe UI" w:cs="Segoe UI"/>
          <w:sz w:val="24"/>
          <w:szCs w:val="24"/>
        </w:rPr>
        <w:t>Н</w:t>
      </w:r>
      <w:r w:rsidR="0042415D" w:rsidRPr="00B8293F">
        <w:rPr>
          <w:rFonts w:ascii="Segoe UI" w:eastAsia="Times New Roman" w:hAnsi="Segoe UI" w:cs="Segoe UI"/>
          <w:iCs/>
          <w:sz w:val="24"/>
          <w:szCs w:val="24"/>
        </w:rPr>
        <w:t>еобходимо отметить, что если здание принадлежит гражданам, состоящим на учете как нуждающиеся в жилых помещениях, признание его жилым не подразумевает автоматического учета его площади при определении уровня обеспеченности жилыми помещениями</w:t>
      </w:r>
      <w:r w:rsidR="0042415D" w:rsidRPr="00B8293F">
        <w:rPr>
          <w:rFonts w:ascii="Segoe UI" w:eastAsia="Times New Roman" w:hAnsi="Segoe UI" w:cs="Segoe UI"/>
          <w:sz w:val="24"/>
          <w:szCs w:val="24"/>
        </w:rPr>
        <w:t>.</w:t>
      </w:r>
    </w:p>
    <w:p w14:paraId="0BBDABAF" w14:textId="77777777" w:rsidR="0042415D" w:rsidRPr="0030100D" w:rsidRDefault="0042415D" w:rsidP="0030100D">
      <w:pPr>
        <w:spacing w:after="0" w:line="240" w:lineRule="auto"/>
        <w:ind w:firstLine="709"/>
        <w:jc w:val="both"/>
        <w:rPr>
          <w:rFonts w:ascii="Segoe UI" w:eastAsia="Times New Roman" w:hAnsi="Segoe UI" w:cs="Segoe UI"/>
          <w:sz w:val="24"/>
          <w:szCs w:val="24"/>
        </w:rPr>
      </w:pPr>
      <w:r w:rsidRPr="0030100D">
        <w:rPr>
          <w:rFonts w:ascii="Segoe UI" w:eastAsia="Times New Roman" w:hAnsi="Segoe UI" w:cs="Segoe UI"/>
          <w:sz w:val="24"/>
          <w:szCs w:val="24"/>
        </w:rPr>
        <w:t xml:space="preserve">15 апреля 2020 года в силу вступил новый </w:t>
      </w:r>
      <w:hyperlink r:id="rId11" w:history="1">
        <w:r w:rsidRPr="0030100D">
          <w:rPr>
            <w:rStyle w:val="a5"/>
            <w:rFonts w:ascii="Segoe UI" w:eastAsia="Times New Roman" w:hAnsi="Segoe UI" w:cs="Segoe UI"/>
            <w:sz w:val="24"/>
            <w:szCs w:val="24"/>
          </w:rPr>
          <w:t>свод правил</w:t>
        </w:r>
      </w:hyperlink>
      <w:r w:rsidRPr="0030100D">
        <w:rPr>
          <w:rFonts w:ascii="Segoe UI" w:eastAsia="Times New Roman" w:hAnsi="Segoe UI" w:cs="Segoe UI"/>
          <w:sz w:val="24"/>
          <w:szCs w:val="24"/>
        </w:rPr>
        <w:t xml:space="preserve"> (СП) планировки и застройки территорий садоводческих товариществ. Изменения коснулись параметров ограждения территорий товариществ, были уточнены параметры подъездных дорог. Также новый СП разграничил объекты общего пользования на обязательные и дополнительные, а также уточнил площадь земель общего назначения – теперь она должна составлять от 20% до 25% территории товарищества. Появились и рекомендации по обеспечению условий для инвалидов и иных маломобильных групп населения, эвакуационных путей и выходов как из личных домов, так и из зданий общего пользования.</w:t>
      </w:r>
    </w:p>
    <w:p w14:paraId="06701EF0" w14:textId="77777777" w:rsidR="0042415D" w:rsidRPr="006B53E1" w:rsidRDefault="0042415D" w:rsidP="0030100D">
      <w:pPr>
        <w:spacing w:after="0" w:line="240" w:lineRule="auto"/>
        <w:ind w:firstLine="709"/>
        <w:jc w:val="both"/>
        <w:rPr>
          <w:rFonts w:ascii="Segoe UI" w:eastAsia="Times New Roman" w:hAnsi="Segoe UI" w:cs="Segoe UI"/>
          <w:sz w:val="24"/>
          <w:szCs w:val="24"/>
        </w:rPr>
      </w:pPr>
      <w:r w:rsidRPr="0030100D">
        <w:rPr>
          <w:rFonts w:ascii="Segoe UI" w:eastAsia="Times New Roman" w:hAnsi="Segoe UI" w:cs="Segoe UI"/>
          <w:sz w:val="24"/>
          <w:szCs w:val="24"/>
        </w:rPr>
        <w:t xml:space="preserve">Изменились и рекомендации, касающиеся минимальной площади личного садового </w:t>
      </w:r>
      <w:r w:rsidRPr="006B53E1">
        <w:rPr>
          <w:rFonts w:ascii="Segoe UI" w:eastAsia="Times New Roman" w:hAnsi="Segoe UI" w:cs="Segoe UI"/>
          <w:sz w:val="24"/>
          <w:szCs w:val="24"/>
        </w:rPr>
        <w:t xml:space="preserve">участка: теперь она составляет не менее 0,04 га. </w:t>
      </w:r>
    </w:p>
    <w:p w14:paraId="165F7FCF" w14:textId="6492BE89" w:rsidR="0042415D" w:rsidRPr="0030100D" w:rsidRDefault="0042415D" w:rsidP="0030100D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sz w:val="24"/>
          <w:szCs w:val="24"/>
        </w:rPr>
      </w:pPr>
      <w:r w:rsidRPr="006B53E1">
        <w:rPr>
          <w:rFonts w:ascii="Segoe UI" w:eastAsia="Times New Roman" w:hAnsi="Segoe UI" w:cs="Segoe UI"/>
          <w:sz w:val="24"/>
          <w:szCs w:val="24"/>
        </w:rPr>
        <w:t>«</w:t>
      </w:r>
      <w:r w:rsidR="00A33BE3" w:rsidRPr="006B53E1">
        <w:rPr>
          <w:rFonts w:ascii="Segoe UI" w:eastAsia="Times New Roman" w:hAnsi="Segoe UI" w:cs="Segoe UI"/>
          <w:i/>
          <w:sz w:val="24"/>
          <w:szCs w:val="24"/>
        </w:rPr>
        <w:t>Стоит отметить</w:t>
      </w:r>
      <w:r w:rsidR="00A33BE3" w:rsidRPr="006B53E1">
        <w:rPr>
          <w:rFonts w:ascii="Segoe UI" w:eastAsia="Times New Roman" w:hAnsi="Segoe UI" w:cs="Segoe UI"/>
          <w:sz w:val="24"/>
          <w:szCs w:val="24"/>
        </w:rPr>
        <w:t xml:space="preserve">, </w:t>
      </w:r>
      <w:r w:rsidRPr="006B53E1">
        <w:rPr>
          <w:rFonts w:ascii="Segoe UI" w:eastAsia="Times New Roman" w:hAnsi="Segoe UI" w:cs="Segoe UI"/>
          <w:i/>
          <w:iCs/>
          <w:sz w:val="24"/>
          <w:szCs w:val="24"/>
        </w:rPr>
        <w:t xml:space="preserve">что </w:t>
      </w:r>
      <w:r w:rsidR="00A33BE3" w:rsidRPr="006B53E1">
        <w:rPr>
          <w:rFonts w:ascii="Segoe UI" w:eastAsia="Times New Roman" w:hAnsi="Segoe UI" w:cs="Segoe UI"/>
          <w:i/>
          <w:iCs/>
          <w:sz w:val="24"/>
          <w:szCs w:val="24"/>
        </w:rPr>
        <w:t xml:space="preserve">на </w:t>
      </w:r>
      <w:r w:rsidRPr="006B53E1">
        <w:rPr>
          <w:rFonts w:ascii="Segoe UI" w:eastAsia="Times New Roman" w:hAnsi="Segoe UI" w:cs="Segoe UI"/>
          <w:i/>
          <w:iCs/>
          <w:sz w:val="24"/>
          <w:szCs w:val="24"/>
        </w:rPr>
        <w:t>уже существующие товарищества</w:t>
      </w:r>
      <w:r w:rsidR="00A33BE3" w:rsidRPr="006B53E1">
        <w:rPr>
          <w:rFonts w:ascii="Segoe UI" w:eastAsia="Times New Roman" w:hAnsi="Segoe UI" w:cs="Segoe UI"/>
          <w:i/>
          <w:iCs/>
          <w:sz w:val="24"/>
          <w:szCs w:val="24"/>
        </w:rPr>
        <w:t xml:space="preserve"> это правило не распространяется. Товариществам не нужно будет проходить в обязательном пор</w:t>
      </w:r>
      <w:r w:rsidR="00BF0D5D" w:rsidRPr="006B53E1">
        <w:rPr>
          <w:rFonts w:ascii="Segoe UI" w:eastAsia="Times New Roman" w:hAnsi="Segoe UI" w:cs="Segoe UI"/>
          <w:i/>
          <w:iCs/>
          <w:sz w:val="24"/>
          <w:szCs w:val="24"/>
        </w:rPr>
        <w:t>ядке</w:t>
      </w:r>
      <w:r w:rsidR="00A33BE3" w:rsidRPr="006B53E1">
        <w:rPr>
          <w:rFonts w:ascii="Segoe UI" w:eastAsia="Times New Roman" w:hAnsi="Segoe UI" w:cs="Segoe UI"/>
          <w:i/>
          <w:iCs/>
          <w:sz w:val="24"/>
          <w:szCs w:val="24"/>
        </w:rPr>
        <w:t xml:space="preserve">  </w:t>
      </w:r>
      <w:r w:rsidRPr="006B53E1">
        <w:rPr>
          <w:rFonts w:ascii="Segoe UI" w:eastAsia="Times New Roman" w:hAnsi="Segoe UI" w:cs="Segoe UI"/>
          <w:i/>
          <w:iCs/>
          <w:sz w:val="24"/>
          <w:szCs w:val="24"/>
        </w:rPr>
        <w:t xml:space="preserve"> масштабный передел земельных участков. Новый свод правил касает</w:t>
      </w:r>
      <w:r w:rsidR="00BF0D5D" w:rsidRPr="006B53E1">
        <w:rPr>
          <w:rFonts w:ascii="Segoe UI" w:eastAsia="Times New Roman" w:hAnsi="Segoe UI" w:cs="Segoe UI"/>
          <w:i/>
          <w:iCs/>
          <w:sz w:val="24"/>
          <w:szCs w:val="24"/>
        </w:rPr>
        <w:t>ся вновь создаваемых объединений</w:t>
      </w:r>
      <w:r w:rsidRPr="006B53E1">
        <w:rPr>
          <w:rFonts w:ascii="Segoe UI" w:eastAsia="Times New Roman" w:hAnsi="Segoe UI" w:cs="Segoe UI"/>
          <w:sz w:val="24"/>
          <w:szCs w:val="24"/>
        </w:rPr>
        <w:t xml:space="preserve">», – уточняет </w:t>
      </w:r>
      <w:r w:rsidR="00BF0D5D" w:rsidRPr="006B53E1">
        <w:rPr>
          <w:rFonts w:ascii="Segoe UI" w:eastAsia="Times New Roman" w:hAnsi="Segoe UI" w:cs="Segoe UI"/>
          <w:b/>
          <w:bCs/>
          <w:sz w:val="24"/>
          <w:szCs w:val="24"/>
        </w:rPr>
        <w:t>отмечает директор К</w:t>
      </w:r>
      <w:r w:rsidRPr="006B53E1">
        <w:rPr>
          <w:rFonts w:ascii="Segoe UI" w:eastAsia="Times New Roman" w:hAnsi="Segoe UI" w:cs="Segoe UI"/>
          <w:b/>
          <w:bCs/>
          <w:sz w:val="24"/>
          <w:szCs w:val="24"/>
        </w:rPr>
        <w:t>адастровой палаты</w:t>
      </w:r>
      <w:r w:rsidR="00BF0D5D" w:rsidRPr="006B53E1">
        <w:rPr>
          <w:rFonts w:ascii="Segoe UI" w:eastAsia="Times New Roman" w:hAnsi="Segoe UI" w:cs="Segoe UI"/>
          <w:b/>
          <w:bCs/>
          <w:sz w:val="24"/>
          <w:szCs w:val="24"/>
        </w:rPr>
        <w:t xml:space="preserve"> по Краснодарскому краю</w:t>
      </w:r>
      <w:r w:rsidRPr="006B53E1">
        <w:rPr>
          <w:rFonts w:ascii="Segoe UI" w:eastAsia="Times New Roman" w:hAnsi="Segoe UI" w:cs="Segoe UI"/>
          <w:sz w:val="24"/>
          <w:szCs w:val="24"/>
        </w:rPr>
        <w:t>.</w:t>
      </w:r>
    </w:p>
    <w:p w14:paraId="68B6D887" w14:textId="77777777" w:rsidR="0042415D" w:rsidRPr="0030100D" w:rsidRDefault="0042415D" w:rsidP="0030100D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sz w:val="24"/>
          <w:szCs w:val="24"/>
        </w:rPr>
      </w:pPr>
      <w:r w:rsidRPr="0030100D">
        <w:rPr>
          <w:rFonts w:ascii="Segoe UI" w:eastAsia="Times New Roman" w:hAnsi="Segoe UI" w:cs="Segoe UI"/>
          <w:sz w:val="24"/>
          <w:szCs w:val="24"/>
        </w:rPr>
        <w:t>Согласно новому своду, под строения рекомендуется отводить до 30% площади личного садового участка, а с учетом дорожек, площадок и других пространств с твердым покрытием – не более 50%.</w:t>
      </w:r>
    </w:p>
    <w:p w14:paraId="499D92F3" w14:textId="77777777" w:rsidR="0042415D" w:rsidRPr="0030100D" w:rsidRDefault="0042415D" w:rsidP="0030100D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sz w:val="24"/>
          <w:szCs w:val="24"/>
        </w:rPr>
      </w:pPr>
      <w:r w:rsidRPr="0030100D">
        <w:rPr>
          <w:rFonts w:ascii="Segoe UI" w:eastAsia="Times New Roman" w:hAnsi="Segoe UI" w:cs="Segoe UI"/>
          <w:sz w:val="24"/>
          <w:szCs w:val="24"/>
        </w:rPr>
        <w:t xml:space="preserve">Рекомендованные параметры ограждений между участками, отступов от границ при посадке деревьев и проектировании септиков и компостов, размещения приборов учета электроэнергии также были уточнены. </w:t>
      </w:r>
    </w:p>
    <w:p w14:paraId="3D1B614C" w14:textId="56ED7F9A" w:rsidR="0042415D" w:rsidRPr="0030100D" w:rsidRDefault="0042415D" w:rsidP="0030100D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sz w:val="24"/>
          <w:szCs w:val="24"/>
        </w:rPr>
      </w:pPr>
      <w:r w:rsidRPr="006B53E1">
        <w:rPr>
          <w:rFonts w:ascii="Segoe UI" w:eastAsia="Times New Roman" w:hAnsi="Segoe UI" w:cs="Segoe UI"/>
          <w:sz w:val="24"/>
          <w:szCs w:val="24"/>
        </w:rPr>
        <w:t>«</w:t>
      </w:r>
      <w:r w:rsidRPr="006B53E1">
        <w:rPr>
          <w:rFonts w:ascii="Segoe UI" w:eastAsia="Times New Roman" w:hAnsi="Segoe UI" w:cs="Segoe UI"/>
          <w:i/>
          <w:iCs/>
          <w:sz w:val="24"/>
          <w:szCs w:val="24"/>
        </w:rPr>
        <w:t xml:space="preserve">Важно понимать, что </w:t>
      </w:r>
      <w:r w:rsidR="00BF0D5D" w:rsidRPr="006B53E1">
        <w:rPr>
          <w:rFonts w:ascii="Segoe UI" w:eastAsia="Times New Roman" w:hAnsi="Segoe UI" w:cs="Segoe UI"/>
          <w:i/>
          <w:iCs/>
          <w:sz w:val="24"/>
          <w:szCs w:val="24"/>
        </w:rPr>
        <w:t xml:space="preserve">на первый взгляд правила </w:t>
      </w:r>
      <w:r w:rsidRPr="006B53E1">
        <w:rPr>
          <w:rFonts w:ascii="Segoe UI" w:eastAsia="Times New Roman" w:hAnsi="Segoe UI" w:cs="Segoe UI"/>
          <w:i/>
          <w:iCs/>
          <w:sz w:val="24"/>
          <w:szCs w:val="24"/>
        </w:rPr>
        <w:t xml:space="preserve">носят рекомендательный характер, </w:t>
      </w:r>
      <w:r w:rsidR="00BF0D5D" w:rsidRPr="006B53E1">
        <w:rPr>
          <w:rFonts w:ascii="Segoe UI" w:eastAsia="Times New Roman" w:hAnsi="Segoe UI" w:cs="Segoe UI"/>
          <w:i/>
          <w:iCs/>
          <w:sz w:val="24"/>
          <w:szCs w:val="24"/>
        </w:rPr>
        <w:t xml:space="preserve">но </w:t>
      </w:r>
      <w:r w:rsidRPr="006B53E1">
        <w:rPr>
          <w:rFonts w:ascii="Segoe UI" w:eastAsia="Times New Roman" w:hAnsi="Segoe UI" w:cs="Segoe UI"/>
          <w:i/>
          <w:iCs/>
          <w:sz w:val="24"/>
          <w:szCs w:val="24"/>
        </w:rPr>
        <w:t>они разрабатываются в первую очередь для обеспечения безопасности граждан во время их пребывания на территории товариществ</w:t>
      </w:r>
      <w:r w:rsidRPr="006B53E1">
        <w:rPr>
          <w:rFonts w:ascii="Segoe UI" w:eastAsia="Times New Roman" w:hAnsi="Segoe UI" w:cs="Segoe UI"/>
          <w:sz w:val="24"/>
          <w:szCs w:val="24"/>
        </w:rPr>
        <w:t>»,</w:t>
      </w:r>
      <w:r w:rsidRPr="0030100D">
        <w:rPr>
          <w:rFonts w:ascii="Segoe UI" w:eastAsia="Times New Roman" w:hAnsi="Segoe UI" w:cs="Segoe UI"/>
          <w:sz w:val="24"/>
          <w:szCs w:val="24"/>
        </w:rPr>
        <w:t xml:space="preserve"> – говорит </w:t>
      </w:r>
      <w:r w:rsidR="00BF0D5D">
        <w:rPr>
          <w:rFonts w:ascii="Segoe UI" w:eastAsia="Times New Roman" w:hAnsi="Segoe UI" w:cs="Segoe UI"/>
          <w:b/>
          <w:bCs/>
          <w:sz w:val="24"/>
          <w:szCs w:val="24"/>
        </w:rPr>
        <w:t>директор</w:t>
      </w:r>
      <w:r w:rsidRPr="0030100D">
        <w:rPr>
          <w:rFonts w:ascii="Segoe UI" w:eastAsia="Times New Roman" w:hAnsi="Segoe UI" w:cs="Segoe UI"/>
          <w:sz w:val="24"/>
          <w:szCs w:val="24"/>
        </w:rPr>
        <w:t>.</w:t>
      </w:r>
    </w:p>
    <w:p w14:paraId="7B75B576" w14:textId="77777777" w:rsidR="00041EFD" w:rsidRDefault="00041EFD" w:rsidP="0030100D">
      <w:pPr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sz w:val="24"/>
          <w:szCs w:val="24"/>
        </w:rPr>
      </w:pPr>
    </w:p>
    <w:p w14:paraId="5E708576" w14:textId="77777777" w:rsidR="0042415D" w:rsidRPr="0030100D" w:rsidRDefault="0042415D" w:rsidP="0030100D">
      <w:pPr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sz w:val="24"/>
          <w:szCs w:val="24"/>
        </w:rPr>
      </w:pPr>
      <w:r w:rsidRPr="0030100D">
        <w:rPr>
          <w:rFonts w:ascii="Segoe UI" w:eastAsia="Times New Roman" w:hAnsi="Segoe UI" w:cs="Segoe UI"/>
          <w:b/>
          <w:bCs/>
          <w:sz w:val="24"/>
          <w:szCs w:val="24"/>
        </w:rPr>
        <w:t>ТСН или населенный пункт</w:t>
      </w:r>
    </w:p>
    <w:p w14:paraId="1DBCEC71" w14:textId="77777777" w:rsidR="0042415D" w:rsidRPr="0030100D" w:rsidRDefault="0042415D" w:rsidP="0030100D">
      <w:pPr>
        <w:spacing w:after="0" w:line="240" w:lineRule="auto"/>
        <w:ind w:firstLine="709"/>
        <w:jc w:val="both"/>
        <w:rPr>
          <w:rFonts w:ascii="Segoe UI" w:eastAsia="Times New Roman" w:hAnsi="Segoe UI" w:cs="Segoe UI"/>
          <w:sz w:val="24"/>
          <w:szCs w:val="24"/>
        </w:rPr>
      </w:pPr>
      <w:r w:rsidRPr="0030100D">
        <w:rPr>
          <w:rFonts w:ascii="Segoe UI" w:eastAsia="Times New Roman" w:hAnsi="Segoe UI" w:cs="Segoe UI"/>
          <w:sz w:val="24"/>
          <w:szCs w:val="24"/>
        </w:rPr>
        <w:t>Иногда у граждан возникает вопрос, возможно ли признать СНТ или ОНТ населенным пунктом. Согласно нормам 217-ФЗ, установление границ таких товариществ не является самостоятельным основанием для придания им статуса населенного пункта.</w:t>
      </w:r>
    </w:p>
    <w:p w14:paraId="73C76617" w14:textId="432D05BF" w:rsidR="0042415D" w:rsidRPr="007C60F6" w:rsidRDefault="00BF0D5D" w:rsidP="0030100D">
      <w:pPr>
        <w:spacing w:after="0" w:line="240" w:lineRule="auto"/>
        <w:ind w:firstLine="709"/>
        <w:jc w:val="both"/>
        <w:rPr>
          <w:rFonts w:ascii="Segoe UI" w:eastAsia="Times New Roman" w:hAnsi="Segoe UI" w:cs="Segoe UI"/>
          <w:sz w:val="24"/>
          <w:szCs w:val="24"/>
        </w:rPr>
      </w:pPr>
      <w:proofErr w:type="gramStart"/>
      <w:r w:rsidRPr="007C60F6">
        <w:rPr>
          <w:rFonts w:ascii="Segoe UI" w:eastAsia="Times New Roman" w:hAnsi="Segoe UI" w:cs="Segoe UI"/>
          <w:iCs/>
          <w:sz w:val="24"/>
          <w:szCs w:val="24"/>
        </w:rPr>
        <w:t xml:space="preserve">СНТ и ОНТ могут быть включены </w:t>
      </w:r>
      <w:r w:rsidR="0042415D" w:rsidRPr="007C60F6">
        <w:rPr>
          <w:rFonts w:ascii="Segoe UI" w:eastAsia="Times New Roman" w:hAnsi="Segoe UI" w:cs="Segoe UI"/>
          <w:iCs/>
          <w:sz w:val="24"/>
          <w:szCs w:val="24"/>
        </w:rPr>
        <w:t>в границы уже существующих поблизости населенных пунктов</w:t>
      </w:r>
      <w:r w:rsidR="004B54EA" w:rsidRPr="007C60F6">
        <w:rPr>
          <w:rFonts w:ascii="Segoe UI" w:eastAsia="Times New Roman" w:hAnsi="Segoe UI" w:cs="Segoe UI"/>
          <w:sz w:val="24"/>
          <w:szCs w:val="24"/>
        </w:rPr>
        <w:t>.</w:t>
      </w:r>
      <w:proofErr w:type="gramEnd"/>
      <w:r w:rsidR="004B54EA" w:rsidRPr="007C60F6">
        <w:rPr>
          <w:rFonts w:ascii="Segoe UI" w:eastAsia="Times New Roman" w:hAnsi="Segoe UI" w:cs="Segoe UI"/>
          <w:sz w:val="24"/>
          <w:szCs w:val="24"/>
        </w:rPr>
        <w:t xml:space="preserve"> </w:t>
      </w:r>
      <w:r w:rsidR="0042415D" w:rsidRPr="007C60F6">
        <w:rPr>
          <w:rFonts w:ascii="Segoe UI" w:eastAsia="Times New Roman" w:hAnsi="Segoe UI" w:cs="Segoe UI"/>
          <w:iCs/>
          <w:sz w:val="24"/>
          <w:szCs w:val="24"/>
        </w:rPr>
        <w:t>Но для этого необходимо утверждение нового (или изменений действующего) генерального плана городского поселения или округа, схемы планирования муниципалитета, где товарищество расположено</w:t>
      </w:r>
      <w:r w:rsidR="0042415D" w:rsidRPr="007C60F6">
        <w:rPr>
          <w:rFonts w:ascii="Segoe UI" w:eastAsia="Times New Roman" w:hAnsi="Segoe UI" w:cs="Segoe UI"/>
          <w:sz w:val="24"/>
          <w:szCs w:val="24"/>
        </w:rPr>
        <w:t xml:space="preserve">. </w:t>
      </w:r>
    </w:p>
    <w:p w14:paraId="43A485A7" w14:textId="77777777" w:rsidR="0042415D" w:rsidRPr="0030100D" w:rsidRDefault="0042415D" w:rsidP="0030100D">
      <w:pPr>
        <w:spacing w:after="0" w:line="240" w:lineRule="auto"/>
        <w:ind w:firstLine="709"/>
        <w:jc w:val="both"/>
        <w:rPr>
          <w:rFonts w:ascii="Segoe UI" w:eastAsia="Times New Roman" w:hAnsi="Segoe UI" w:cs="Segoe UI"/>
          <w:sz w:val="24"/>
          <w:szCs w:val="24"/>
        </w:rPr>
      </w:pPr>
      <w:r w:rsidRPr="0030100D">
        <w:rPr>
          <w:rFonts w:ascii="Segoe UI" w:eastAsia="Times New Roman" w:hAnsi="Segoe UI" w:cs="Segoe UI"/>
          <w:sz w:val="24"/>
          <w:szCs w:val="24"/>
        </w:rPr>
        <w:t>Желание стать частью населенного пункта, как правило, связано с трудностями обеспечения товариществ необходимой инфраструктурой. Ряд положений 217-ФЗ определяют формы и порядок поддержки ведения гражданами садоводства и огородничества для личных нужд на государственном и муниципальном уровне. Такая поддержка, тем не менее, является правом, а не обязанностью органов государственной власти и местного самоуправления.</w:t>
      </w:r>
    </w:p>
    <w:p w14:paraId="19A836E8" w14:textId="77777777" w:rsidR="0042415D" w:rsidRPr="0030100D" w:rsidRDefault="0042415D" w:rsidP="0030100D">
      <w:pPr>
        <w:spacing w:after="0" w:line="240" w:lineRule="auto"/>
        <w:ind w:firstLine="709"/>
        <w:jc w:val="both"/>
        <w:rPr>
          <w:rFonts w:ascii="Segoe UI" w:eastAsia="Times New Roman" w:hAnsi="Segoe UI" w:cs="Segoe UI"/>
          <w:b/>
          <w:bCs/>
          <w:sz w:val="24"/>
          <w:szCs w:val="24"/>
        </w:rPr>
      </w:pPr>
      <w:r w:rsidRPr="0030100D">
        <w:rPr>
          <w:rFonts w:ascii="Segoe UI" w:eastAsia="Times New Roman" w:hAnsi="Segoe UI" w:cs="Segoe UI"/>
          <w:b/>
          <w:bCs/>
          <w:sz w:val="24"/>
          <w:szCs w:val="24"/>
        </w:rPr>
        <w:t>И напоследок: о добыче подземных вод</w:t>
      </w:r>
    </w:p>
    <w:p w14:paraId="654F1096" w14:textId="77777777" w:rsidR="0042415D" w:rsidRPr="0030100D" w:rsidRDefault="0042415D" w:rsidP="0030100D">
      <w:pPr>
        <w:spacing w:after="0" w:line="240" w:lineRule="auto"/>
        <w:ind w:firstLine="709"/>
        <w:jc w:val="both"/>
        <w:rPr>
          <w:rFonts w:ascii="Segoe UI" w:eastAsia="Times New Roman" w:hAnsi="Segoe UI" w:cs="Segoe UI"/>
          <w:sz w:val="24"/>
          <w:szCs w:val="24"/>
        </w:rPr>
      </w:pPr>
      <w:r w:rsidRPr="0030100D">
        <w:rPr>
          <w:rFonts w:ascii="Segoe UI" w:eastAsia="Times New Roman" w:hAnsi="Segoe UI" w:cs="Segoe UI"/>
          <w:sz w:val="24"/>
          <w:szCs w:val="24"/>
        </w:rPr>
        <w:t xml:space="preserve">Еще один важный пункт 217-ФЗ касается добычи товариществами подземных вод для организации хозяйственно-бытового водоснабжения. До 2020 лицензия на это не требовалась, однако теперь ее получение стало обязательным. </w:t>
      </w:r>
    </w:p>
    <w:p w14:paraId="253C2E13" w14:textId="11DA54A3" w:rsidR="0042415D" w:rsidRPr="00B8293F" w:rsidRDefault="0042415D" w:rsidP="0030100D">
      <w:pPr>
        <w:spacing w:after="0" w:line="240" w:lineRule="auto"/>
        <w:ind w:firstLine="709"/>
        <w:jc w:val="both"/>
        <w:rPr>
          <w:rFonts w:ascii="Segoe UI" w:eastAsia="Times New Roman" w:hAnsi="Segoe UI" w:cs="Segoe UI"/>
          <w:sz w:val="24"/>
          <w:szCs w:val="24"/>
        </w:rPr>
      </w:pPr>
      <w:r w:rsidRPr="00B8293F">
        <w:rPr>
          <w:rFonts w:ascii="Segoe UI" w:eastAsia="Times New Roman" w:hAnsi="Segoe UI" w:cs="Segoe UI"/>
          <w:iCs/>
          <w:sz w:val="24"/>
          <w:szCs w:val="24"/>
        </w:rPr>
        <w:t xml:space="preserve">Соответствующие поправки внесены </w:t>
      </w:r>
      <w:hyperlink r:id="rId12" w:history="1">
        <w:r w:rsidRPr="00B8293F">
          <w:rPr>
            <w:rStyle w:val="a5"/>
            <w:rFonts w:ascii="Segoe UI" w:eastAsia="Times New Roman" w:hAnsi="Segoe UI" w:cs="Segoe UI"/>
            <w:iCs/>
            <w:sz w:val="24"/>
            <w:szCs w:val="24"/>
          </w:rPr>
          <w:t>в закон «О недрах»</w:t>
        </w:r>
      </w:hyperlink>
      <w:r w:rsidR="00B8293F" w:rsidRPr="00B8293F">
        <w:rPr>
          <w:rFonts w:ascii="Segoe UI" w:eastAsia="Times New Roman" w:hAnsi="Segoe UI" w:cs="Segoe UI"/>
          <w:sz w:val="24"/>
          <w:szCs w:val="24"/>
        </w:rPr>
        <w:t xml:space="preserve">. </w:t>
      </w:r>
      <w:r w:rsidRPr="00B8293F">
        <w:rPr>
          <w:rFonts w:ascii="Segoe UI" w:eastAsia="Times New Roman" w:hAnsi="Segoe UI" w:cs="Segoe UI"/>
          <w:iCs/>
          <w:sz w:val="24"/>
          <w:szCs w:val="24"/>
        </w:rPr>
        <w:t>Обычным гражданам – то есть физическим лицам – такая лицензия не нужна, если их колодец глубиной не более пяти метров, используется только для собственных нужд, если вода в него поступает не из горизонта-источника централизованного водоснабжения и объем извлекаемой воды – не более ста кубометров в сутки</w:t>
      </w:r>
      <w:r w:rsidR="00B8293F" w:rsidRPr="00B8293F">
        <w:rPr>
          <w:rFonts w:ascii="Segoe UI" w:eastAsia="Times New Roman" w:hAnsi="Segoe UI" w:cs="Segoe UI"/>
          <w:sz w:val="24"/>
          <w:szCs w:val="24"/>
        </w:rPr>
        <w:t>.</w:t>
      </w:r>
    </w:p>
    <w:p w14:paraId="691C0967" w14:textId="04135FFD" w:rsidR="007671CE" w:rsidRDefault="0042415D" w:rsidP="0030100D">
      <w:pPr>
        <w:spacing w:after="0" w:line="240" w:lineRule="auto"/>
        <w:ind w:firstLine="709"/>
        <w:jc w:val="both"/>
        <w:rPr>
          <w:rFonts w:ascii="Segoe UI" w:eastAsia="Times New Roman" w:hAnsi="Segoe UI" w:cs="Segoe UI"/>
          <w:sz w:val="24"/>
          <w:szCs w:val="24"/>
        </w:rPr>
      </w:pPr>
      <w:r w:rsidRPr="0030100D">
        <w:rPr>
          <w:rFonts w:ascii="Segoe UI" w:eastAsia="Times New Roman" w:hAnsi="Segoe UI" w:cs="Segoe UI"/>
          <w:sz w:val="24"/>
          <w:szCs w:val="24"/>
        </w:rPr>
        <w:t xml:space="preserve">Штрафы за пользование недрами без лицензии </w:t>
      </w:r>
      <w:hyperlink r:id="rId13" w:history="1">
        <w:r w:rsidRPr="0030100D">
          <w:rPr>
            <w:rStyle w:val="a5"/>
            <w:rFonts w:ascii="Segoe UI" w:eastAsia="Times New Roman" w:hAnsi="Segoe UI" w:cs="Segoe UI"/>
            <w:sz w:val="24"/>
            <w:szCs w:val="24"/>
          </w:rPr>
          <w:t>установлены Кодексом об административных правонарушениях</w:t>
        </w:r>
      </w:hyperlink>
      <w:r w:rsidRPr="0030100D">
        <w:rPr>
          <w:rFonts w:ascii="Segoe UI" w:eastAsia="Times New Roman" w:hAnsi="Segoe UI" w:cs="Segoe UI"/>
          <w:sz w:val="24"/>
          <w:szCs w:val="24"/>
        </w:rPr>
        <w:t>.</w:t>
      </w:r>
    </w:p>
    <w:p w14:paraId="62DB007C" w14:textId="63CD17A4" w:rsidR="00041EFD" w:rsidRDefault="00041EFD" w:rsidP="00041EFD">
      <w:pPr>
        <w:pStyle w:val="a6"/>
        <w:spacing w:before="0" w:beforeAutospacing="0" w:after="0" w:afterAutospacing="0"/>
        <w:jc w:val="both"/>
        <w:rPr>
          <w:rFonts w:ascii="Segoe UI" w:hAnsi="Segoe UI" w:cs="Segoe UI"/>
          <w:color w:val="000000" w:themeColor="text1"/>
          <w:szCs w:val="28"/>
        </w:rPr>
      </w:pPr>
      <w:r>
        <w:rPr>
          <w:rFonts w:ascii="Segoe UI" w:hAnsi="Segoe UI" w:cs="Segoe UI"/>
          <w:color w:val="000000" w:themeColor="text1"/>
          <w:szCs w:val="28"/>
        </w:rPr>
        <w:t>_________________________________________________________________________________________________________</w:t>
      </w:r>
      <w:bookmarkStart w:id="0" w:name="_GoBack"/>
      <w:bookmarkEnd w:id="0"/>
    </w:p>
    <w:p w14:paraId="06AE763C" w14:textId="77777777" w:rsidR="00041EFD" w:rsidRDefault="00041EFD" w:rsidP="00041EFD">
      <w:pPr>
        <w:pStyle w:val="a6"/>
        <w:spacing w:before="0" w:beforeAutospacing="0" w:after="0" w:afterAutospacing="0"/>
        <w:jc w:val="both"/>
        <w:rPr>
          <w:rFonts w:ascii="Segoe UI" w:hAnsi="Segoe UI" w:cs="Segoe UI"/>
          <w:color w:val="000000" w:themeColor="text1"/>
          <w:szCs w:val="28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270A6399" wp14:editId="549BA518">
            <wp:simplePos x="0" y="0"/>
            <wp:positionH relativeFrom="column">
              <wp:posOffset>26670</wp:posOffset>
            </wp:positionH>
            <wp:positionV relativeFrom="paragraph">
              <wp:posOffset>113030</wp:posOffset>
            </wp:positionV>
            <wp:extent cx="297180" cy="297180"/>
            <wp:effectExtent l="19050" t="0" r="7620" b="0"/>
            <wp:wrapTight wrapText="bothSides">
              <wp:wrapPolygon edited="0">
                <wp:start x="-1385" y="0"/>
                <wp:lineTo x="-1385" y="20769"/>
                <wp:lineTo x="22154" y="20769"/>
                <wp:lineTo x="22154" y="0"/>
                <wp:lineTo x="-1385" y="0"/>
              </wp:wrapPolygon>
            </wp:wrapTight>
            <wp:docPr id="7" name="Рисунок 2" descr="л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лого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Segoe UI" w:hAnsi="Segoe UI" w:cs="Segoe UI"/>
          <w:color w:val="000000" w:themeColor="text1"/>
          <w:szCs w:val="28"/>
        </w:rPr>
        <w:t>Пресс-служба Кадастровой палаты по Краснодарскому краю</w:t>
      </w:r>
    </w:p>
    <w:p w14:paraId="6DFA7F76" w14:textId="77777777" w:rsidR="00041EFD" w:rsidRDefault="00041EFD" w:rsidP="00041EFD">
      <w:pPr>
        <w:pStyle w:val="a6"/>
        <w:spacing w:before="0" w:beforeAutospacing="0" w:after="0" w:afterAutospacing="0"/>
        <w:jc w:val="both"/>
        <w:rPr>
          <w:rFonts w:ascii="Segoe UI" w:hAnsi="Segoe UI" w:cs="Segoe UI"/>
          <w:color w:val="000000" w:themeColor="text1"/>
          <w:szCs w:val="28"/>
        </w:rPr>
      </w:pPr>
      <w:r>
        <w:rPr>
          <w:rFonts w:ascii="Segoe UI" w:hAnsi="Segoe UI" w:cs="Segoe UI"/>
        </w:rPr>
        <w:t>ул. Сормовская, д. 3, Краснодар, 350018</w:t>
      </w:r>
    </w:p>
    <w:p w14:paraId="3DF8BD64" w14:textId="77777777" w:rsidR="00041EFD" w:rsidRDefault="00041EFD" w:rsidP="00041EFD">
      <w:pPr>
        <w:pStyle w:val="a6"/>
        <w:spacing w:before="0" w:beforeAutospacing="0" w:after="0" w:afterAutospacing="0"/>
        <w:rPr>
          <w:rStyle w:val="a5"/>
          <w:rFonts w:eastAsiaTheme="minorEastAsia"/>
          <w:sz w:val="22"/>
          <w:szCs w:val="22"/>
        </w:rPr>
      </w:pPr>
    </w:p>
    <w:tbl>
      <w:tblPr>
        <w:tblStyle w:val="a7"/>
        <w:tblW w:w="1038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5"/>
        <w:gridCol w:w="4453"/>
        <w:gridCol w:w="797"/>
        <w:gridCol w:w="4355"/>
      </w:tblGrid>
      <w:tr w:rsidR="00041EFD" w14:paraId="49985CDC" w14:textId="77777777" w:rsidTr="00F81C5C">
        <w:trPr>
          <w:jc w:val="center"/>
        </w:trPr>
        <w:tc>
          <w:tcPr>
            <w:tcW w:w="774" w:type="dxa"/>
            <w:hideMark/>
          </w:tcPr>
          <w:p w14:paraId="0A8671FC" w14:textId="77777777" w:rsidR="00041EFD" w:rsidRDefault="00041EFD" w:rsidP="00F81C5C">
            <w:pPr>
              <w:pStyle w:val="a6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</w:rPr>
            </w:pPr>
            <w:r>
              <w:rPr>
                <w:rFonts w:ascii="Segoe UI" w:hAnsi="Segoe UI" w:cs="Segoe UI"/>
                <w:noProof/>
                <w:color w:val="0000FF" w:themeColor="hyperlink"/>
                <w:szCs w:val="28"/>
              </w:rPr>
              <w:drawing>
                <wp:inline distT="0" distB="0" distL="0" distR="0" wp14:anchorId="7219729E" wp14:editId="554EFCA0">
                  <wp:extent cx="358140" cy="358140"/>
                  <wp:effectExtent l="19050" t="0" r="3810" b="0"/>
                  <wp:docPr id="6" name="Рисунок 5" descr="поч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 descr="поч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14:paraId="62CF7D0D" w14:textId="77777777" w:rsidR="00041EFD" w:rsidRDefault="00E068F9" w:rsidP="00F81C5C">
            <w:pPr>
              <w:pStyle w:val="a6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hyperlink r:id="rId16" w:history="1">
              <w:r w:rsidR="00041EFD">
                <w:rPr>
                  <w:rStyle w:val="a5"/>
                  <w:rFonts w:ascii="Segoe UI" w:hAnsi="Segoe UI" w:cs="Segoe UI"/>
                  <w:szCs w:val="28"/>
                </w:rPr>
                <w:t>press23@23.kadastr.ru</w:t>
              </w:r>
            </w:hyperlink>
          </w:p>
        </w:tc>
        <w:tc>
          <w:tcPr>
            <w:tcW w:w="797" w:type="dxa"/>
            <w:hideMark/>
          </w:tcPr>
          <w:p w14:paraId="4CFD57E1" w14:textId="77777777" w:rsidR="00041EFD" w:rsidRDefault="00041EFD" w:rsidP="00F81C5C">
            <w:pPr>
              <w:contextualSpacing/>
              <w:rPr>
                <w:rStyle w:val="a5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 wp14:anchorId="523E6F40" wp14:editId="403EBE05">
                  <wp:extent cx="358140" cy="365760"/>
                  <wp:effectExtent l="19050" t="0" r="3810" b="0"/>
                  <wp:docPr id="5" name="Рисунок 10" descr="инст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 descr="инст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65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5" w:type="dxa"/>
            <w:hideMark/>
          </w:tcPr>
          <w:p w14:paraId="2E212BC1" w14:textId="77777777" w:rsidR="00041EFD" w:rsidRDefault="00041EFD" w:rsidP="00F81C5C">
            <w:pPr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  <w:t>https://www.instagram.com/kadastr_kuban</w:t>
            </w:r>
          </w:p>
        </w:tc>
      </w:tr>
      <w:tr w:rsidR="00041EFD" w14:paraId="5E8ECAE4" w14:textId="77777777" w:rsidTr="00F81C5C">
        <w:trPr>
          <w:jc w:val="center"/>
        </w:trPr>
        <w:tc>
          <w:tcPr>
            <w:tcW w:w="774" w:type="dxa"/>
            <w:hideMark/>
          </w:tcPr>
          <w:p w14:paraId="752F4447" w14:textId="77777777" w:rsidR="00041EFD" w:rsidRDefault="00041EFD" w:rsidP="00F81C5C">
            <w:pPr>
              <w:pStyle w:val="a6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 wp14:anchorId="420CA281" wp14:editId="79C2FCC9">
                  <wp:extent cx="358140" cy="358140"/>
                  <wp:effectExtent l="19050" t="0" r="3810" b="0"/>
                  <wp:docPr id="2" name="Рисунок 12" descr="твитт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твитт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53" w:type="dxa"/>
            <w:hideMark/>
          </w:tcPr>
          <w:p w14:paraId="315B4843" w14:textId="77777777" w:rsidR="00041EFD" w:rsidRDefault="00041EFD" w:rsidP="00F81C5C">
            <w:pPr>
              <w:pStyle w:val="a6"/>
              <w:spacing w:before="0" w:beforeAutospacing="0" w:after="0" w:afterAutospacing="0"/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  <w:t>https://twitter.com/Kadastr_Kuban</w:t>
            </w:r>
          </w:p>
        </w:tc>
        <w:tc>
          <w:tcPr>
            <w:tcW w:w="797" w:type="dxa"/>
            <w:hideMark/>
          </w:tcPr>
          <w:p w14:paraId="15EFFE8B" w14:textId="77777777" w:rsidR="00041EFD" w:rsidRDefault="00041EFD" w:rsidP="00F81C5C">
            <w:pPr>
              <w:contextualSpacing/>
              <w:rPr>
                <w:rStyle w:val="a5"/>
                <w:rFonts w:ascii="Segoe UI" w:hAnsi="Segoe UI" w:cs="Segoe UI"/>
                <w:noProof/>
              </w:rPr>
            </w:pPr>
            <w:r>
              <w:rPr>
                <w:rFonts w:ascii="Segoe UI" w:hAnsi="Segoe UI" w:cs="Segoe UI"/>
                <w:noProof/>
                <w:color w:val="0000FF"/>
              </w:rPr>
              <w:drawing>
                <wp:inline distT="0" distB="0" distL="0" distR="0" wp14:anchorId="4868A7A0" wp14:editId="71F381A9">
                  <wp:extent cx="358140" cy="358140"/>
                  <wp:effectExtent l="19050" t="0" r="3810" b="0"/>
                  <wp:docPr id="4" name="Рисунок 11" descr="телегра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 descr="телегра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8140" cy="358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55" w:type="dxa"/>
            <w:hideMark/>
          </w:tcPr>
          <w:p w14:paraId="3304E9EC" w14:textId="77777777" w:rsidR="00041EFD" w:rsidRDefault="00041EFD" w:rsidP="00F81C5C">
            <w:pPr>
              <w:contextualSpacing/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</w:pPr>
            <w:r>
              <w:rPr>
                <w:rFonts w:ascii="Segoe UI" w:hAnsi="Segoe UI" w:cs="Segoe UI"/>
                <w:color w:val="0000FF" w:themeColor="hyperlink"/>
                <w:szCs w:val="28"/>
                <w:u w:val="single"/>
              </w:rPr>
              <w:t>https://t.me/kadastr_kuban</w:t>
            </w:r>
          </w:p>
        </w:tc>
      </w:tr>
    </w:tbl>
    <w:p w14:paraId="2BB58A93" w14:textId="77777777" w:rsidR="00041EFD" w:rsidRPr="0030100D" w:rsidRDefault="00041EFD" w:rsidP="0030100D">
      <w:pPr>
        <w:spacing w:after="0" w:line="240" w:lineRule="auto"/>
        <w:ind w:firstLine="709"/>
        <w:jc w:val="both"/>
        <w:rPr>
          <w:rFonts w:ascii="Segoe UI" w:eastAsia="Times New Roman" w:hAnsi="Segoe UI" w:cs="Segoe UI"/>
          <w:sz w:val="24"/>
          <w:szCs w:val="24"/>
        </w:rPr>
      </w:pPr>
    </w:p>
    <w:sectPr w:rsidR="00041EFD" w:rsidRPr="0030100D" w:rsidSect="00593BB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Галацан Светлана Ивановна">
    <w15:presenceInfo w15:providerId="AD" w15:userId="S-1-5-21-1102017799-2835631598-2825361640-164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1CE"/>
    <w:rsid w:val="00037EC1"/>
    <w:rsid w:val="00041EFD"/>
    <w:rsid w:val="00063754"/>
    <w:rsid w:val="00207AE1"/>
    <w:rsid w:val="0030100D"/>
    <w:rsid w:val="0042415D"/>
    <w:rsid w:val="004927FA"/>
    <w:rsid w:val="004B54EA"/>
    <w:rsid w:val="004F35E3"/>
    <w:rsid w:val="00593BB4"/>
    <w:rsid w:val="006B53E1"/>
    <w:rsid w:val="007671CE"/>
    <w:rsid w:val="007C60F6"/>
    <w:rsid w:val="007F7821"/>
    <w:rsid w:val="00923A70"/>
    <w:rsid w:val="00A33BE3"/>
    <w:rsid w:val="00B8293F"/>
    <w:rsid w:val="00BF0D5D"/>
    <w:rsid w:val="00C807BF"/>
    <w:rsid w:val="00CB7CA7"/>
    <w:rsid w:val="00CD2DA2"/>
    <w:rsid w:val="00D0638D"/>
    <w:rsid w:val="00E068F9"/>
    <w:rsid w:val="00F37CE2"/>
    <w:rsid w:val="00F95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E60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CB7CA7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041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041EF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CB7CA7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041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041EF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65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42030/cdec16ec747f11f3a7a39c7303d03373e0ef91c4/" TargetMode="External"/><Relationship Id="rId13" Type="http://schemas.openxmlformats.org/officeDocument/2006/relationships/hyperlink" Target="http://base.garant.ru/12125267/35d2444eaabb431d4fc58eeb6ffc6119/" TargetMode="External"/><Relationship Id="rId18" Type="http://schemas.openxmlformats.org/officeDocument/2006/relationships/image" Target="media/image5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consultant.ru/document/cons_doc_LAW_221173/743ad43ae34a1cb083332a8d7aa0131ca2888a4e/" TargetMode="External"/><Relationship Id="rId12" Type="http://schemas.openxmlformats.org/officeDocument/2006/relationships/hyperlink" Target="http://www.consultant.ru/document/cons_doc_LAW_343/fc4edc98d4d4ac2c3c1c6f423e6f98d9bfdf7386/" TargetMode="External"/><Relationship Id="rId17" Type="http://schemas.openxmlformats.org/officeDocument/2006/relationships/image" Target="media/image4.png"/><Relationship Id="rId2" Type="http://schemas.microsoft.com/office/2007/relationships/stylesWithEffects" Target="stylesWithEffects.xml"/><Relationship Id="rId16" Type="http://schemas.openxmlformats.org/officeDocument/2006/relationships/hyperlink" Target="mailto:press23@23.kadastr.ru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221173/abfd730448b01c0bc65f4f7a848200fd080a7f8b/" TargetMode="External"/><Relationship Id="rId11" Type="http://schemas.openxmlformats.org/officeDocument/2006/relationships/hyperlink" Target="https://www.minstroyrf.ru/upload/iblock/bd3/SP-53.pdf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3.png"/><Relationship Id="rId10" Type="http://schemas.openxmlformats.org/officeDocument/2006/relationships/hyperlink" Target="https://kadastr.ru/magazine/articles/perevod-sadovogo-doma-v-zhiloy-podrobnyy-instruktazh/" TargetMode="External"/><Relationship Id="rId19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221173/abfd730448b01c0bc65f4f7a848200fd080a7f8b/" TargetMode="External"/><Relationship Id="rId14" Type="http://schemas.openxmlformats.org/officeDocument/2006/relationships/image" Target="media/image2.jpeg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1346</Words>
  <Characters>7674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Игошина Екатерина Викторовна</dc:creator>
  <cp:keywords/>
  <cp:lastModifiedBy>Федорова Полина Олеговна</cp:lastModifiedBy>
  <cp:revision>15</cp:revision>
  <dcterms:created xsi:type="dcterms:W3CDTF">2019-06-26T12:43:00Z</dcterms:created>
  <dcterms:modified xsi:type="dcterms:W3CDTF">2020-06-01T11:32:00Z</dcterms:modified>
</cp:coreProperties>
</file>