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50FEE" w:rsidRPr="0023275F" w:rsidTr="00E86BA9">
        <w:trPr>
          <w:cantSplit/>
          <w:trHeight w:hRule="exact" w:val="1418"/>
        </w:trPr>
        <w:tc>
          <w:tcPr>
            <w:tcW w:w="9639" w:type="dxa"/>
            <w:gridSpan w:val="2"/>
          </w:tcPr>
          <w:p w:rsidR="00E50FEE" w:rsidRPr="00072F21" w:rsidRDefault="00E50FEE" w:rsidP="00BF7969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64E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48_4_Николаевское_г" style="width:64.5pt;height:64.5pt;visibility:visible">
                  <v:imagedata r:id="rId4" o:title=""/>
                </v:shape>
              </w:pict>
            </w:r>
          </w:p>
        </w:tc>
      </w:tr>
      <w:tr w:rsidR="00E50FEE" w:rsidRPr="0023275F" w:rsidTr="00F96B82">
        <w:trPr>
          <w:cantSplit/>
          <w:trHeight w:hRule="exact" w:val="1691"/>
        </w:trPr>
        <w:tc>
          <w:tcPr>
            <w:tcW w:w="9639" w:type="dxa"/>
            <w:gridSpan w:val="2"/>
          </w:tcPr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E50FEE" w:rsidRPr="00072F21" w:rsidRDefault="00E50FEE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E50FEE" w:rsidRPr="00072F21" w:rsidRDefault="00E50FEE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E50FEE" w:rsidRPr="00072F21" w:rsidRDefault="00E50FEE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072F21"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E50FEE" w:rsidRPr="0023275F" w:rsidTr="00E86BA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072F21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13.10.2017</w:t>
            </w:r>
          </w:p>
        </w:tc>
        <w:tc>
          <w:tcPr>
            <w:tcW w:w="4820" w:type="dxa"/>
            <w:vAlign w:val="bottom"/>
          </w:tcPr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07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072F21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102</w:t>
            </w:r>
          </w:p>
        </w:tc>
      </w:tr>
      <w:tr w:rsidR="00E50FEE" w:rsidRPr="0023275F" w:rsidTr="00E86BA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2F21">
              <w:rPr>
                <w:rFonts w:ascii="Times New Roman" w:hAnsi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E50FEE" w:rsidRPr="0023275F" w:rsidTr="00E86BA9">
        <w:trPr>
          <w:cantSplit/>
        </w:trPr>
        <w:tc>
          <w:tcPr>
            <w:tcW w:w="9639" w:type="dxa"/>
            <w:gridSpan w:val="2"/>
          </w:tcPr>
          <w:p w:rsidR="00E50FEE" w:rsidRPr="00072F21" w:rsidRDefault="00E50FEE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E50FEE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 утверждении Порядка ведения перечней информации</w:t>
      </w:r>
    </w:p>
    <w:bookmarkEnd w:id="0"/>
    <w:p w:rsidR="00E50FEE" w:rsidRPr="00072F21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и обеспечения доступа к информации о деятельности органов</w:t>
      </w:r>
    </w:p>
    <w:p w:rsidR="00E50FEE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местного самоуправления  Николаевского сельского поселения Щербиновского района, размещаемой в сети «Интернет»</w:t>
      </w:r>
    </w:p>
    <w:p w:rsidR="00E50FEE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 частью 7 ст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атьи 14 Федерального закона от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9 февраля 2009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года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№ 8-ФЗ «Об обеспечении доступа к информации о деятельности государственных органов и орг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анов местного самоуправления», р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аспоряжением Правительства 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оссийской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едерации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 10 июля 2013 года 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№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1187-р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Перечнях информации о деятельности государственных органов, органов местного самоуправления, размещаемой в сети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форме открытых данных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  п о с т а н о в л я ю: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 Утвердить Порядок ведения перечней информации и обеспечения доступа к информации о деятельности органов местного самоуправления  Николаевского сельского поселения Щербиновского района, размещаемой в сети «Интернет» (приложение №1).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 Утвердить</w:t>
      </w:r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072F21">
        <w:rPr>
          <w:rFonts w:ascii="Times New Roman" w:hAnsi="Times New Roman"/>
          <w:bCs/>
          <w:color w:val="333333"/>
          <w:sz w:val="28"/>
          <w:szCs w:val="28"/>
          <w:lang w:eastAsia="ru-RU"/>
        </w:rPr>
        <w:t>Перечень информации о деятельности органов местного самоуправления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Николаевского сельского поселения Щербиновского района, размещаемой в сети «Интернет</w:t>
      </w:r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» 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(приложение №2).</w:t>
      </w:r>
    </w:p>
    <w:p w:rsidR="00E50FEE" w:rsidRPr="00F96B82" w:rsidRDefault="00E50FEE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F96B82">
        <w:rPr>
          <w:rFonts w:ascii="Times New Roman" w:hAnsi="Times New Roman"/>
          <w:color w:val="333333"/>
          <w:sz w:val="28"/>
          <w:szCs w:val="28"/>
          <w:lang w:eastAsia="ru-RU"/>
        </w:rPr>
        <w:t>. Отделу по общим и юридическим вопросам администрации Николаевского сельского поселения Щербиновского района (Парасоцкая) разместить настоящее постановление на официальном сайте администрации Николаевского сельского поселения Щербиновского района.</w:t>
      </w:r>
    </w:p>
    <w:p w:rsidR="00E50FEE" w:rsidRPr="00F96B82" w:rsidRDefault="00E50FEE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F96B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E50FEE" w:rsidRPr="00F96B82" w:rsidRDefault="00E50FEE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F96B82">
        <w:rPr>
          <w:rFonts w:ascii="Times New Roman" w:hAnsi="Times New Roman"/>
          <w:color w:val="333333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E50FEE" w:rsidRPr="00072F21" w:rsidRDefault="00E50FEE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F96B82">
        <w:rPr>
          <w:rFonts w:ascii="Times New Roman" w:hAnsi="Times New Roman"/>
          <w:color w:val="333333"/>
          <w:sz w:val="28"/>
          <w:szCs w:val="28"/>
          <w:lang w:eastAsia="ru-RU"/>
        </w:rPr>
        <w:t>. Постановление вступает в силу на следующий день после его официального опубликования.</w:t>
      </w:r>
    </w:p>
    <w:p w:rsidR="00E50FEE" w:rsidRDefault="00E50FEE" w:rsidP="00072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Глава 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  района                                                     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Н.Г. Сиротенко</w:t>
      </w:r>
    </w:p>
    <w:p w:rsidR="00E50FEE" w:rsidRPr="00072F21" w:rsidRDefault="00E50FEE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РИЛОЖЕНИЕ № 1</w:t>
      </w:r>
    </w:p>
    <w:p w:rsidR="00E50FEE" w:rsidRPr="00072F21" w:rsidRDefault="00E50FEE" w:rsidP="000B2C79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УТВЕРЖДЕН                         постановлением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Николаевского сельского поселения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 района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13.10.2017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102</w:t>
      </w:r>
    </w:p>
    <w:p w:rsidR="00E50FEE" w:rsidRPr="00072F21" w:rsidRDefault="00E50FEE" w:rsidP="000B2C7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ОРЯДОК</w:t>
      </w:r>
    </w:p>
    <w:p w:rsidR="00E50FEE" w:rsidRPr="000B2C79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2C79">
        <w:rPr>
          <w:rFonts w:ascii="Times New Roman" w:hAnsi="Times New Roman"/>
          <w:bCs/>
          <w:sz w:val="28"/>
          <w:szCs w:val="28"/>
          <w:lang w:eastAsia="ru-RU"/>
        </w:rPr>
        <w:t>ведения перечней информации и обеспечения доступа к информации о деятельности органов местного самоуправления  Николаевского сельского поселения Щербиновского района, размещаемой в сети «Интернет»</w:t>
      </w:r>
    </w:p>
    <w:p w:rsidR="00E50FEE" w:rsidRPr="00072F21" w:rsidRDefault="00E50FEE" w:rsidP="00072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Default="00E50FEE" w:rsidP="000B2C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 Общие положения</w:t>
      </w:r>
    </w:p>
    <w:p w:rsidR="00E50FEE" w:rsidRPr="00072F21" w:rsidRDefault="00E50FEE" w:rsidP="000B2C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1.1. Настоящий Порядок в пределах полномочий, отн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есенных Федеральным законом от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к ведению органов местного самоуправления, определяет Порядок организации доступа к информации о деятельности органов местного самоуправления Николаевского сельского поселения Щербиновского района (далее – органы местного самоуправления).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1.2. Информация о деятельности органов местного самоуправления предоставляется в формах, предусмотренных Федеральным законом № 8-ФЗ. Муниципальными правовыми актами администрации Николаевского сельского поселения Щербиновского района может быть установлена конкретная форма предоставления информации об отдельных видах деятельности органов местного самоуправления. В случае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1.3.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обязанностями, определенными должностными инструкциями.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 При организации доступа к информации о деятельности органов местного самоуправления должностные лица местного самоуправления обязаны: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1.4.2. Обеспечить достоверность предоставляемой информации.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1.4.4. Изымать из предоставляемой информации сведения, относящиеся к информации ограниченного доступа.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1.5. При организации доступа к информации о деятельности органов местного самоуправления должностные лица местного самоуправления имеют право: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1.5.1.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Уточнять содержание запроса в целях предоставления пользователю информацией необходимой информации.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1.6. Возможность ознакомиться с информацией в помещении органа местного самоуправления предоставляется пользователю информацией в следующих случаях: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1.6.1.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1.6.2.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1.7.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1.8. Регистрация запросов, составленных в письменной форме и поступивших по сети Интернет, а также запросов составленных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устной форме, регистрируются в ж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урнале для регистрации обращений граждан.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Регистрация и рассмотрение запросов осуществляются в порядке и с соблюдением сроков, установленных Федеральным законом № 8-ФЗ.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со статьей 40 Закона Российской Федерации от 27 декабря 1991 года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Запросы, составленные на иностранном языке, не рассматриваются.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Организация доступа к информации о деятельности органов местного самоуправления, размещаемой в сети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2.1. Информация о деятельности органов местного самоуправления, предусмотренная настоящим Порядком, размещается в сети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официальном сайте администрации Николаевского сельского поселения </w:t>
      </w:r>
      <w:r w:rsidRPr="00EA7EBD"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района  (далее – сайт).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2.4. Доступ к информации, размещаемой на сайте, предоставляется на бесплатной основе.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2.5. Размещение, редактирование и удаление информации на сайте осуществляется отделом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общим и юридическим вопросам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Николаевского сельского поселения </w:t>
      </w:r>
      <w:r w:rsidRPr="00EA7EBD"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(далее – Отдел)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. Другие должностные лица местного самоуправления предоставляют информацию для размещения на сайте исходя из их должностных обязанностей, установленных должностными инструкциями.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2.6. Информация на сайте размещается не позднее чем через десять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Отдел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не реже одного раза в месяц осуществляет проверку необходимости обновления информации, размещенной на сайте, и при необходимости обновляет ее.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2.7.3. Пользователю должна предоставляться наглядная информация о структуре сайта.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2.7.4. Технологические и программные средства ведения сайта должны обеспечивать 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2.7.5. Информация на сайте должна размещаться на русском языке. Допускается использование букв латинского алфавита в электронных адресах и именах собственных на иностранных языках.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2B67EA" w:rsidRDefault="00E50FEE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7EA">
        <w:rPr>
          <w:rFonts w:ascii="Times New Roman" w:hAnsi="Times New Roman"/>
          <w:bCs/>
          <w:sz w:val="28"/>
          <w:szCs w:val="28"/>
          <w:lang w:eastAsia="ru-RU"/>
        </w:rPr>
        <w:t>3. Ответственность за нарушение порядка доступа к информации</w:t>
      </w:r>
    </w:p>
    <w:p w:rsidR="00E50FEE" w:rsidRPr="002B67EA" w:rsidRDefault="00E50FEE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7EA">
        <w:rPr>
          <w:rFonts w:ascii="Times New Roman" w:hAnsi="Times New Roman"/>
          <w:bCs/>
          <w:sz w:val="28"/>
          <w:szCs w:val="28"/>
          <w:lang w:eastAsia="ru-RU"/>
        </w:rPr>
        <w:t>о деятельности органов местного самоуправления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3.1.  Действия (бездействие) органов местного самоуправления, должностных лиц, нарушающих право на доступ к информации о деятельности органов местного самоуправления, могут быть обжалованы в соответствии с законодательством 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оссийской 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едерации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Глава</w:t>
      </w:r>
    </w:p>
    <w:p w:rsidR="00E50FEE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 района                                                                      Н.Г. Сиротенко</w:t>
      </w:r>
    </w:p>
    <w:p w:rsidR="00E50FEE" w:rsidRPr="00072F21" w:rsidRDefault="00E50FEE" w:rsidP="00072F2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Default="00E50FEE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Default="00E50FEE" w:rsidP="00EA7EBD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  <w:sectPr w:rsidR="00E50FEE" w:rsidSect="000B2C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0FEE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2</w:t>
      </w:r>
    </w:p>
    <w:p w:rsidR="00E50FEE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0FEE" w:rsidRPr="00072F21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УТВЕРЖДЕН</w:t>
      </w:r>
    </w:p>
    <w:p w:rsidR="00E50FEE" w:rsidRPr="00072F21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постановлением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администрации</w:t>
      </w:r>
    </w:p>
    <w:p w:rsidR="00E50FEE" w:rsidRPr="00072F21" w:rsidRDefault="00E50FEE" w:rsidP="00F96B82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E50FEE" w:rsidRPr="00072F21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Щербиновского района</w:t>
      </w:r>
    </w:p>
    <w:p w:rsidR="00E50FEE" w:rsidRPr="00072F21" w:rsidRDefault="00E50FEE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13.10.2017</w:t>
      </w: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102</w:t>
      </w:r>
    </w:p>
    <w:p w:rsidR="00E50FEE" w:rsidRPr="00072F21" w:rsidRDefault="00E50FEE" w:rsidP="0007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50FEE" w:rsidRPr="00072F21" w:rsidRDefault="00E50FEE" w:rsidP="00EA7E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E50FEE" w:rsidRPr="002B67EA" w:rsidRDefault="00E50FEE" w:rsidP="00EA7E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2B67EA">
        <w:rPr>
          <w:rFonts w:ascii="Times New Roman" w:hAnsi="Times New Roman"/>
          <w:bCs/>
          <w:color w:val="333333"/>
          <w:sz w:val="28"/>
          <w:szCs w:val="28"/>
          <w:lang w:eastAsia="ru-RU"/>
        </w:rPr>
        <w:t>информации о деятельности органов местного самоуправления Николаевского сельского поселения Щербиновского района, размещаемой в сети «Интернет»</w:t>
      </w:r>
    </w:p>
    <w:p w:rsidR="00E50FEE" w:rsidRPr="00072F21" w:rsidRDefault="00E50FEE" w:rsidP="00EA7E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96"/>
        <w:gridCol w:w="3118"/>
        <w:gridCol w:w="5204"/>
      </w:tblGrid>
      <w:tr w:rsidR="00E50FEE" w:rsidRPr="0023275F" w:rsidTr="00EA7EBD">
        <w:tc>
          <w:tcPr>
            <w:tcW w:w="6096" w:type="dxa"/>
            <w:vAlign w:val="center"/>
          </w:tcPr>
          <w:p w:rsidR="00E50FEE" w:rsidRPr="002B67EA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7E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B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сведений</w:t>
            </w:r>
          </w:p>
        </w:tc>
        <w:tc>
          <w:tcPr>
            <w:tcW w:w="3118" w:type="dxa"/>
            <w:vAlign w:val="center"/>
          </w:tcPr>
          <w:p w:rsidR="00E50FEE" w:rsidRPr="002B67EA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E50FEE" w:rsidRPr="002B67EA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предоставление информации</w:t>
            </w:r>
          </w:p>
        </w:tc>
        <w:tc>
          <w:tcPr>
            <w:tcW w:w="5204" w:type="dxa"/>
            <w:vAlign w:val="center"/>
          </w:tcPr>
          <w:p w:rsidR="00E50FEE" w:rsidRPr="002B67EA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размещения</w:t>
            </w:r>
          </w:p>
          <w:p w:rsidR="00E50FEE" w:rsidRPr="002B67EA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Наименование и структура администрации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96B82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адрес, адрес электронной почты, номера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Николаевского сельского поселения 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CD2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ивается в актуальном состоянии.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Обновляется в срок не позднее десяти календарных дней со дня вступления в силу соответствующих нормативных актов/изменени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Сведения о полномочиях администрации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96B82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задачах и функциях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структурных подразделений администрации Николаевского сельского поселения Щербиновского района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1.3. Перечень подведомственных организаций, сведения об их задачах и функциях, а также почтовы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адреса, адреса электронной почты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, номера телефонов справочных служб подведомственных организаций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общим и юридическим вопросам, МБУК Николаевский СДК, МКУК Николаевская сельская библиотека 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 Сведения о руководителе администрации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96B82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руководителях структурных подразделений администрации Николаевского сельского поселения Щербиновского района, руководителях подведомственных организаций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(фамилия, имя, отчество, иные сведения)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 не позднее десяти календарных дней со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 сведений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.5. Перечни информационных систем, банков данных, реестров, регистров, находящихся в ведении администрации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 района, подведомственных организаций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A2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отдел, МБУК Николаевский СДК, МКУК Николаевская сельская библиотека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Сведения о Совете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96B82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E50FEE" w:rsidRPr="0023275F" w:rsidTr="00EA7EBD">
        <w:trPr>
          <w:trHeight w:val="1875"/>
        </w:trPr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96B82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включая сведения о внесении в них изменений, признании их утратившими силу, а также тексты проектов муниципальных правовых актов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rPr>
          <w:trHeight w:val="1515"/>
        </w:trPr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Сведения о признании судом недействующими муниципальных правовых актов, изданных администрацией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Размещается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 не позднее десяти календарных дней со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сведений</w:t>
            </w:r>
          </w:p>
        </w:tc>
      </w:tr>
      <w:tr w:rsidR="00E50FEE" w:rsidRPr="0023275F" w:rsidTr="00EA7EBD">
        <w:trPr>
          <w:trHeight w:val="1515"/>
        </w:trPr>
        <w:tc>
          <w:tcPr>
            <w:tcW w:w="6096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 Решения Совета Николаевского сельского поселения Щербиновского района, а также тексты проектов решений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rPr>
          <w:trHeight w:val="1515"/>
        </w:trPr>
        <w:tc>
          <w:tcPr>
            <w:tcW w:w="6096" w:type="dxa"/>
            <w:vAlign w:val="center"/>
          </w:tcPr>
          <w:p w:rsidR="00E50FEE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118" w:type="dxa"/>
            <w:vAlign w:val="center"/>
          </w:tcPr>
          <w:p w:rsidR="00E50FEE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30143A" w:rsidRDefault="00E50FEE" w:rsidP="0056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Размещается</w:t>
            </w:r>
            <w:r w:rsidRPr="00301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 не позднее десяти календарных дней со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информации.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. Административные регламенты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стандарты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услуг 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 Установленные формы обращений, заявлений и иных документов, принимаемых администрацией Николаевского сельского поселения Щербиновского района к рассмотрению в соответствии с законами и иными нормативными правовыми актами. муниципальными правовыми актами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F911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F911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 Порядок обжалования муниципальных правовых актов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F911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F911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об участии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органа местного самоуправления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целевых и иных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программах и международном сотрудничестве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а также о мероприятиях, проводимых органом местного самоуправления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9B4A38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A38">
              <w:rPr>
                <w:rFonts w:ascii="Times New Roman" w:hAnsi="Times New Roman"/>
                <w:sz w:val="24"/>
                <w:szCs w:val="24"/>
                <w:lang w:eastAsia="ru-RU"/>
              </w:rPr>
              <w:t>3.1. Информация об участии в программах комплексного развития Николаевского сельского поселения Щербиновского района и иных программах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9B4A38" w:rsidRDefault="00E50FEE" w:rsidP="009B4A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 Информация о проводимых администрацией и Советом Николаевского сельского поселения Щербиновского района мероприятиях, в том числе </w:t>
            </w:r>
            <w:r w:rsidRPr="009B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официальных визитах и о рабочих поездках главы Николаевского сельского поселения Щербиновского района и официальных делегаций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Николаевского сельского поселения 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F421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F421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Размещается в срок не позднее чем через десять календарных  дней со дня проведения мероприятия.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9B4A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4.1.Информация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 Николаевского сельского поселения Щербиновского района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сведений граждан и организаций в соответствии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федеральными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ами, законами Краснодарского края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Размещается в срок не позднее чем через десять календарных дней со дня поступления информации.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проверочной работе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5.1.Информация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проверок, проведенных администрацией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 района, а также о результатах проверок, проведенных в администрации Николаевского сельского поселения Щербиновского района, подведомственных организациях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вопросам, финансовый отдел</w:t>
            </w:r>
          </w:p>
        </w:tc>
        <w:tc>
          <w:tcPr>
            <w:tcW w:w="5204" w:type="dxa"/>
            <w:vAlign w:val="center"/>
          </w:tcPr>
          <w:p w:rsidR="00E50FEE" w:rsidRPr="00CB21C3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Размещается в срок не позднее чем через десять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календарных </w:t>
            </w:r>
            <w:r w:rsidRPr="00CB21C3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проведения проверки.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Тексты официальных выступлений</w:t>
            </w:r>
          </w:p>
        </w:tc>
      </w:tr>
      <w:tr w:rsidR="00E50FEE" w:rsidRPr="0023275F" w:rsidTr="00F96B82">
        <w:trPr>
          <w:trHeight w:val="623"/>
        </w:trPr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Николаевского сельского поселения 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Размещается в срок 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 чем через десять календарных дней с даты выступления</w:t>
            </w:r>
            <w:r w:rsidRPr="00CB21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7: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Статистическая информация</w:t>
            </w:r>
            <w:r w:rsidRPr="00F96B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25D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Размещается в срок не позднее чем через десять календарных дней со дня поступления сведений. 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8.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кадровом обеспечении органа местного самоуправления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8.1.Информация о кадровом обеспечении администрации </w:t>
            </w:r>
            <w:r w:rsidRPr="00EA7EB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Щербиновского района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–сведения о вакантных должностях муниципальной службы;</w:t>
            </w:r>
          </w:p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E50FEE" w:rsidRPr="00072F21" w:rsidRDefault="00E50FEE" w:rsidP="0052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 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десяти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календарных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дня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9.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работе органа местного самоуправления</w:t>
            </w:r>
            <w:r w:rsidRPr="00F96B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обращениями граждан (физических лиц),</w:t>
            </w:r>
          </w:p>
          <w:p w:rsidR="00E50FEE" w:rsidRPr="00072F21" w:rsidRDefault="00E50FEE" w:rsidP="00E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организаций (юридических лиц), общественных объединений,</w:t>
            </w:r>
            <w:r w:rsidRPr="00F96B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25D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 не позднее десяти календарных дней со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порядка и сроков приема.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25D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9.2. Фамилия, имя и отчество руководителя, к полномочиям которого отнесены организация приема, обеспечение рассмотрения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3118" w:type="dxa"/>
            <w:vAlign w:val="center"/>
          </w:tcPr>
          <w:p w:rsidR="00E50FEE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Обновляется в срок не позднее десяти календарных дней со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сведений.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10.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Противодействие коррупции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A74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10.1.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Николаевского сельского поселения Щербиновского района, муниципальных служащих администрации Николаевского сельского поселения Щербиновского района, руководителей муниципальных учреждений Николаевского сельского поселения Щербиновского района, депутатов Совета Николаевского сельского поселения Щербиновского района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30143A" w:rsidRDefault="00E50FEE" w:rsidP="003014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3A">
              <w:rPr>
                <w:rFonts w:ascii="Times New Roman" w:hAnsi="Times New Roman"/>
                <w:sz w:val="24"/>
                <w:szCs w:val="24"/>
              </w:rPr>
              <w:t>Обновляются в течение 14 рабочих дней со дня истечения срока, установленного для их подачи.</w:t>
            </w:r>
          </w:p>
          <w:p w:rsidR="00E50FEE" w:rsidRPr="0030143A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5A74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муниципальную должность,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муниципальной службы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должность руководителя муниципального учреждения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супруги (супруга) за три последних года, предшествующих совершению сделки (ч.4 ст.8 Федерального закона от 03.12.2012 № 230-ФЗ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vAlign w:val="center"/>
          </w:tcPr>
          <w:p w:rsidR="00E50FEE" w:rsidRPr="0030143A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30143A">
              <w:rPr>
                <w:rFonts w:ascii="Times New Roman" w:hAnsi="Times New Roman"/>
                <w:sz w:val="24"/>
                <w:szCs w:val="24"/>
              </w:rPr>
              <w:t>Обновляются в течение 14 рабочих дней со дня истечения срока, установленного для их подачи</w:t>
            </w:r>
          </w:p>
        </w:tc>
      </w:tr>
      <w:tr w:rsidR="00E50FEE" w:rsidRPr="0023275F" w:rsidTr="00EA7EBD">
        <w:tc>
          <w:tcPr>
            <w:tcW w:w="14418" w:type="dxa"/>
            <w:gridSpan w:val="3"/>
            <w:vAlign w:val="center"/>
          </w:tcPr>
          <w:p w:rsidR="00E50FEE" w:rsidRPr="00072F21" w:rsidRDefault="00E50FEE" w:rsidP="00F9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072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муниципальном имуществе поселения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11.1. Прогнозный план приватизации муниципального имущества, с вносимыми изменениями и дополнениями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11.2. Решения об условиях приватизации муниципального имущества, информационные сообщения о продаже муниципального имущества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За 30 дней до проведения продажи муниципального имущества (ч.2 ст.15 Федерального закона от 21.12.2001 № 178- ФЗ «О приватизации государственного и муниципального имущества»)</w:t>
            </w:r>
          </w:p>
        </w:tc>
      </w:tr>
      <w:tr w:rsidR="00E50FEE" w:rsidRPr="0023275F" w:rsidTr="00EA7EBD">
        <w:tc>
          <w:tcPr>
            <w:tcW w:w="6096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11.3. Информация о результатах сделок приватизации муниципального имущества, определенная ч.11 ст.15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3118" w:type="dxa"/>
            <w:vAlign w:val="center"/>
          </w:tcPr>
          <w:p w:rsidR="00E50FEE" w:rsidRPr="00072F21" w:rsidRDefault="00E50FEE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5204" w:type="dxa"/>
            <w:vAlign w:val="center"/>
          </w:tcPr>
          <w:p w:rsidR="00E50FEE" w:rsidRPr="00072F21" w:rsidRDefault="00E50FEE" w:rsidP="003014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30 дней со дня совершения сделок (ч.10 ст.15 Федерального закона от 21.12.2001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072F21">
              <w:rPr>
                <w:rFonts w:ascii="Times New Roman" w:hAnsi="Times New Roman"/>
                <w:sz w:val="24"/>
                <w:szCs w:val="24"/>
                <w:lang w:eastAsia="ru-RU"/>
              </w:rPr>
              <w:t>№ 178- ФЗ «О приватизации государственного и муниципального имущества»)</w:t>
            </w:r>
          </w:p>
        </w:tc>
      </w:tr>
    </w:tbl>
    <w:p w:rsidR="00E50FEE" w:rsidRPr="00072F21" w:rsidRDefault="00E50FEE" w:rsidP="00EA7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072F21">
        <w:rPr>
          <w:rFonts w:ascii="Helvetica" w:hAnsi="Helvetica" w:cs="Helvetica"/>
          <w:color w:val="333333"/>
          <w:sz w:val="20"/>
          <w:szCs w:val="20"/>
          <w:lang w:eastAsia="ru-RU"/>
        </w:rPr>
        <w:t> </w:t>
      </w:r>
    </w:p>
    <w:p w:rsidR="00E50FEE" w:rsidRPr="00290F5A" w:rsidRDefault="00E50FEE" w:rsidP="00EA7EB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                                                                                                                                                                                    Николаевского сельского поселения                                                                                                                                 Щербиновского района                                                                                                                                  Н.Г. Сиротенко</w:t>
      </w:r>
    </w:p>
    <w:sectPr w:rsidR="00E50FEE" w:rsidRPr="00290F5A" w:rsidSect="00EA7E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F21"/>
    <w:rsid w:val="00053F89"/>
    <w:rsid w:val="00063D38"/>
    <w:rsid w:val="00072F21"/>
    <w:rsid w:val="000B2C79"/>
    <w:rsid w:val="000E3AE7"/>
    <w:rsid w:val="0010652E"/>
    <w:rsid w:val="00146BD1"/>
    <w:rsid w:val="0018000C"/>
    <w:rsid w:val="0023275F"/>
    <w:rsid w:val="002708D9"/>
    <w:rsid w:val="00290F5A"/>
    <w:rsid w:val="00293A45"/>
    <w:rsid w:val="002B67EA"/>
    <w:rsid w:val="0030143A"/>
    <w:rsid w:val="003F35B1"/>
    <w:rsid w:val="00400538"/>
    <w:rsid w:val="004974BE"/>
    <w:rsid w:val="004C7B79"/>
    <w:rsid w:val="00525D37"/>
    <w:rsid w:val="00527702"/>
    <w:rsid w:val="00545582"/>
    <w:rsid w:val="00563C41"/>
    <w:rsid w:val="005661D9"/>
    <w:rsid w:val="005A7457"/>
    <w:rsid w:val="005E524A"/>
    <w:rsid w:val="0060289E"/>
    <w:rsid w:val="007143C7"/>
    <w:rsid w:val="007379CF"/>
    <w:rsid w:val="00763A73"/>
    <w:rsid w:val="00793008"/>
    <w:rsid w:val="008A5454"/>
    <w:rsid w:val="008D0B1F"/>
    <w:rsid w:val="008E733E"/>
    <w:rsid w:val="009567C0"/>
    <w:rsid w:val="009B4A38"/>
    <w:rsid w:val="009C1813"/>
    <w:rsid w:val="00A26021"/>
    <w:rsid w:val="00A855B2"/>
    <w:rsid w:val="00AB64EC"/>
    <w:rsid w:val="00BA1B42"/>
    <w:rsid w:val="00BC3766"/>
    <w:rsid w:val="00BF7969"/>
    <w:rsid w:val="00C91DEB"/>
    <w:rsid w:val="00CB007F"/>
    <w:rsid w:val="00CB21C3"/>
    <w:rsid w:val="00CD2853"/>
    <w:rsid w:val="00CF5B3B"/>
    <w:rsid w:val="00D00DC2"/>
    <w:rsid w:val="00D819BE"/>
    <w:rsid w:val="00DE0FA8"/>
    <w:rsid w:val="00E00ECA"/>
    <w:rsid w:val="00E50FEE"/>
    <w:rsid w:val="00E67C6B"/>
    <w:rsid w:val="00E86BA9"/>
    <w:rsid w:val="00E9690B"/>
    <w:rsid w:val="00EA7EBD"/>
    <w:rsid w:val="00F421F3"/>
    <w:rsid w:val="00F911AA"/>
    <w:rsid w:val="00F96B82"/>
    <w:rsid w:val="00F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13</Pages>
  <Words>3620</Words>
  <Characters>20635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Виктория</dc:creator>
  <cp:keywords/>
  <dc:description/>
  <cp:lastModifiedBy>user</cp:lastModifiedBy>
  <cp:revision>8</cp:revision>
  <cp:lastPrinted>2017-10-03T11:54:00Z</cp:lastPrinted>
  <dcterms:created xsi:type="dcterms:W3CDTF">2017-10-03T07:33:00Z</dcterms:created>
  <dcterms:modified xsi:type="dcterms:W3CDTF">2017-10-19T06:25:00Z</dcterms:modified>
</cp:coreProperties>
</file>