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1" w:type="dxa"/>
        <w:tblLayout w:type="fixed"/>
        <w:tblLook w:val="0000" w:firstRow="0" w:lastRow="0" w:firstColumn="0" w:lastColumn="0" w:noHBand="0" w:noVBand="0"/>
      </w:tblPr>
      <w:tblGrid>
        <w:gridCol w:w="93"/>
        <w:gridCol w:w="4857"/>
        <w:gridCol w:w="1055"/>
        <w:gridCol w:w="1009"/>
        <w:gridCol w:w="1162"/>
        <w:gridCol w:w="1102"/>
        <w:gridCol w:w="940"/>
        <w:gridCol w:w="93"/>
      </w:tblGrid>
      <w:tr w:rsidR="006268D9" w:rsidTr="00560751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</w:tc>
      </w:tr>
      <w:tr w:rsidR="006268D9" w:rsidTr="00560751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</w:tc>
      </w:tr>
      <w:tr w:rsidR="006268D9" w:rsidTr="00560751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Николаевского сельского поселения</w:t>
            </w:r>
          </w:p>
        </w:tc>
      </w:tr>
      <w:tr w:rsidR="006268D9" w:rsidTr="00560751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</w:t>
            </w:r>
          </w:p>
        </w:tc>
      </w:tr>
      <w:tr w:rsidR="006268D9" w:rsidTr="00560751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_____</w:t>
            </w:r>
          </w:p>
        </w:tc>
      </w:tr>
      <w:tr w:rsidR="006268D9" w:rsidTr="00560751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560751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right"/>
              <w:rPr>
                <w:b/>
                <w:bCs/>
              </w:rPr>
            </w:pPr>
          </w:p>
        </w:tc>
        <w:tc>
          <w:tcPr>
            <w:tcW w:w="4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560751">
        <w:trPr>
          <w:gridAfter w:val="1"/>
          <w:wAfter w:w="93" w:type="dxa"/>
          <w:trHeight w:val="1035"/>
        </w:trPr>
        <w:tc>
          <w:tcPr>
            <w:tcW w:w="10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03FC" w:rsidRDefault="006268D9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годового индикативного плана социально-экономического </w:t>
            </w:r>
          </w:p>
          <w:p w:rsidR="003003FC" w:rsidRDefault="006268D9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развития Николаевского сельского поселения </w:t>
            </w:r>
          </w:p>
          <w:p w:rsidR="003003FC" w:rsidRDefault="006268D9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Щербиновского района </w:t>
            </w:r>
          </w:p>
          <w:p w:rsidR="006268D9" w:rsidRDefault="007C351E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</w:t>
            </w:r>
            <w:r w:rsidR="00560751">
              <w:rPr>
                <w:sz w:val="28"/>
                <w:szCs w:val="28"/>
              </w:rPr>
              <w:t>1</w:t>
            </w:r>
            <w:r w:rsidR="006268D9">
              <w:rPr>
                <w:sz w:val="28"/>
                <w:szCs w:val="28"/>
              </w:rPr>
              <w:t xml:space="preserve"> год</w:t>
            </w:r>
          </w:p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3003FC" w:rsidRDefault="003003FC" w:rsidP="003003FC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06"/>
              <w:gridCol w:w="1134"/>
              <w:gridCol w:w="1191"/>
              <w:gridCol w:w="1177"/>
              <w:gridCol w:w="1275"/>
              <w:gridCol w:w="1008"/>
            </w:tblGrid>
            <w:tr w:rsidR="00560751" w:rsidRPr="00560751" w:rsidTr="00560751">
              <w:trPr>
                <w:trHeight w:val="322"/>
              </w:trPr>
              <w:tc>
                <w:tcPr>
                  <w:tcW w:w="4106" w:type="dxa"/>
                  <w:vMerge w:val="restart"/>
                  <w:noWrap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Показатель, единица измерения</w:t>
                  </w:r>
                </w:p>
              </w:tc>
              <w:tc>
                <w:tcPr>
                  <w:tcW w:w="1134" w:type="dxa"/>
                  <w:vMerge w:val="restart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2019 год (отчет)</w:t>
                  </w:r>
                </w:p>
              </w:tc>
              <w:tc>
                <w:tcPr>
                  <w:tcW w:w="1191" w:type="dxa"/>
                  <w:vMerge w:val="restart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2020 год (оценка)</w:t>
                  </w:r>
                </w:p>
              </w:tc>
              <w:tc>
                <w:tcPr>
                  <w:tcW w:w="1177" w:type="dxa"/>
                  <w:vMerge w:val="restart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2020 к 2019, %</w:t>
                  </w:r>
                </w:p>
              </w:tc>
              <w:tc>
                <w:tcPr>
                  <w:tcW w:w="1275" w:type="dxa"/>
                  <w:vMerge w:val="restart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2021 год (прогноз)</w:t>
                  </w:r>
                </w:p>
              </w:tc>
              <w:tc>
                <w:tcPr>
                  <w:tcW w:w="1008" w:type="dxa"/>
                  <w:vMerge w:val="restart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2021 к 2020, %</w:t>
                  </w:r>
                </w:p>
              </w:tc>
            </w:tr>
            <w:tr w:rsidR="00560751" w:rsidRPr="00560751" w:rsidTr="00560751">
              <w:trPr>
                <w:trHeight w:val="322"/>
              </w:trPr>
              <w:tc>
                <w:tcPr>
                  <w:tcW w:w="4106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91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77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5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08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560751" w:rsidRPr="00560751" w:rsidTr="00560751">
              <w:trPr>
                <w:trHeight w:val="276"/>
              </w:trPr>
              <w:tc>
                <w:tcPr>
                  <w:tcW w:w="4106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91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77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5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08" w:type="dxa"/>
                  <w:vMerge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560751" w:rsidRPr="00560751" w:rsidTr="00560751">
              <w:trPr>
                <w:trHeight w:val="675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Среднегодовая численность постоянного населения – всего, 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1,305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1,307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1,309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100,2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Оценка численности населения на 1 января текущего года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1220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1227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1229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Численность экономически активного населения,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0,78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0,81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102,6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  <w:bookmarkStart w:id="0" w:name="_GoBack"/>
                  <w:bookmarkEnd w:id="0"/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101,3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99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Среднегодовая численность </w:t>
                  </w:r>
                  <w:proofErr w:type="gramStart"/>
                  <w:r w:rsidRPr="00560751">
                    <w:t>занятых</w:t>
                  </w:r>
                  <w:proofErr w:type="gramEnd"/>
                  <w:r w:rsidRPr="00560751">
                    <w:t xml:space="preserve"> в экономике 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0,36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0,38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106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0,40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105,6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105,3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Среднемесячная номинальная  заработная плата,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30,7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30,7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30,7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Численность занятых в личных подсобных хозяйствах,      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1,3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0,59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45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0,6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45,5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101,5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223</w:t>
                  </w:r>
                </w:p>
              </w:tc>
            </w:tr>
            <w:tr w:rsidR="00560751" w:rsidRPr="00560751" w:rsidTr="00560751">
              <w:trPr>
                <w:trHeight w:val="126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Численность безработных, зарегистрированных в государственных учреждениях службы занятости населения (на конец года),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21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191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</w:t>
                  </w:r>
                </w:p>
              </w:tc>
            </w:tr>
            <w:tr w:rsidR="00560751" w:rsidRPr="00560751" w:rsidTr="00560751">
              <w:trPr>
                <w:trHeight w:val="315"/>
              </w:trPr>
              <w:tc>
                <w:tcPr>
                  <w:tcW w:w="4106" w:type="dxa"/>
                  <w:tcBorders>
                    <w:bottom w:val="single" w:sz="4" w:space="0" w:color="auto"/>
                  </w:tcBorders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191</w:t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55</w:t>
                  </w:r>
                </w:p>
              </w:tc>
            </w:tr>
            <w:tr w:rsidR="00560751" w:rsidRPr="00560751" w:rsidTr="00560751">
              <w:trPr>
                <w:trHeight w:val="94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 w:rsidP="00560751">
                  <w:proofErr w:type="gramStart"/>
                  <w:r w:rsidRPr="00560751">
                    <w:t>Уровень регистрируемой безработицы, в % к численности трудоспособного населения в трудоспособном возрасте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1,9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3,6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191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3,6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 w:rsidP="00560751">
                  <w:r w:rsidRPr="00560751">
                    <w:t>Прибыль прибыльных предприятий, тыс. рублей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35000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49165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140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49500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lastRenderedPageBreak/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140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72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</w:tcBorders>
                  <w:hideMark/>
                </w:tcPr>
                <w:p w:rsidR="00560751" w:rsidRPr="00560751" w:rsidRDefault="00560751" w:rsidP="00560751">
                  <w:r w:rsidRPr="00560751">
                    <w:t>Убыток предприятий, тыс.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Прибыль (убыток) – сальдо, 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35000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47085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135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48000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135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76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Фонд заработной платы,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14200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14500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14800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noWrap/>
                  <w:hideMark/>
                </w:tcPr>
                <w:p w:rsidR="00560751" w:rsidRPr="00560751" w:rsidRDefault="00560751" w:rsidP="00560751">
                  <w:r w:rsidRPr="00560751">
                    <w:t xml:space="preserve">Добыча полезных ископаемых (C), </w:t>
                  </w:r>
                  <w:proofErr w:type="spellStart"/>
                  <w:r w:rsidRPr="00560751">
                    <w:t>тыс</w:t>
                  </w:r>
                  <w:proofErr w:type="gramStart"/>
                  <w:r w:rsidRPr="00560751">
                    <w:t>.р</w:t>
                  </w:r>
                  <w:proofErr w:type="gramEnd"/>
                  <w:r w:rsidRPr="00560751">
                    <w:t>уб</w:t>
                  </w:r>
                  <w:proofErr w:type="spellEnd"/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noWrap/>
                  <w:hideMark/>
                </w:tcPr>
                <w:p w:rsidR="00560751" w:rsidRPr="00560751" w:rsidRDefault="00560751" w:rsidP="00560751">
                  <w:r w:rsidRPr="00560751">
                    <w:t xml:space="preserve">Обрабатывающие производства (D), </w:t>
                  </w:r>
                  <w:proofErr w:type="spellStart"/>
                  <w:r w:rsidRPr="00560751">
                    <w:t>тыс</w:t>
                  </w:r>
                  <w:proofErr w:type="gramStart"/>
                  <w:r w:rsidRPr="00560751">
                    <w:t>.р</w:t>
                  </w:r>
                  <w:proofErr w:type="gramEnd"/>
                  <w:r w:rsidRPr="00560751">
                    <w:t>уб</w:t>
                  </w:r>
                  <w:proofErr w:type="spellEnd"/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Производство и распределение электроэнергии, газа и воды (E), </w:t>
                  </w:r>
                  <w:proofErr w:type="spellStart"/>
                  <w:r w:rsidRPr="00560751">
                    <w:t>тыс</w:t>
                  </w:r>
                  <w:proofErr w:type="gramStart"/>
                  <w:r w:rsidRPr="00560751">
                    <w:t>.р</w:t>
                  </w:r>
                  <w:proofErr w:type="gramEnd"/>
                  <w:r w:rsidRPr="00560751">
                    <w:t>уб</w:t>
                  </w:r>
                  <w:proofErr w:type="spellEnd"/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Производство основных видов сельскохозяйственной продукции: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Зерно (в весе  после доработки), </w:t>
                  </w:r>
                  <w:proofErr w:type="spellStart"/>
                  <w:r w:rsidRPr="00560751">
                    <w:t>тыс</w:t>
                  </w:r>
                  <w:proofErr w:type="gramStart"/>
                  <w:r w:rsidRPr="00560751">
                    <w:t>.т</w:t>
                  </w:r>
                  <w:proofErr w:type="gramEnd"/>
                  <w:r w:rsidRPr="00560751">
                    <w:t>онн</w:t>
                  </w:r>
                  <w:proofErr w:type="spellEnd"/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12,3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12,2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99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12,4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98,8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Кукуруза, тыс. тонн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1,84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0,49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27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0,50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26,6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102,2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385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Подсолнечник (в весе после доработки), тыс. тонн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1,406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1,224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87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1,230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87,1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115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Картофель - всего, тыс. тонн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сельскохозяйственных организаций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tcBorders>
                    <w:bottom w:val="single" w:sz="4" w:space="0" w:color="auto"/>
                  </w:tcBorders>
                  <w:hideMark/>
                </w:tcPr>
                <w:p w:rsidR="00560751" w:rsidRPr="00560751" w:rsidRDefault="00560751" w:rsidP="00560751">
                  <w:r w:rsidRPr="00560751">
                    <w:t>Овощи - всего, тыс. тонн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91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 w:rsidP="00560751">
                  <w:r w:rsidRPr="00560751">
                    <w:t xml:space="preserve">в том числе </w:t>
                  </w:r>
                  <w:r>
                    <w:t>с</w:t>
                  </w:r>
                  <w:r w:rsidRPr="00560751">
                    <w:t>ельскохозяйственных организаций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 w:rsidP="00560751">
                  <w:pPr>
                    <w:jc w:val="center"/>
                  </w:pPr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</w:tcBorders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lastRenderedPageBreak/>
                    <w:t>Плоды и ягоды, тыс. тонн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0,06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0,06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0,07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сельскохозяйственных организаций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0,060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0,062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0,065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103,3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104,8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Скот и птица (в живом весе)- всего, тыс. тонн 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0,239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0,270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113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0,275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сельскохозяйственных организаций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0,109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0,105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96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0,105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96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0,130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0,165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127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0,170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126,9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81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Молок</w:t>
                  </w:r>
                  <w:proofErr w:type="gramStart"/>
                  <w:r w:rsidRPr="00560751">
                    <w:t>о-</w:t>
                  </w:r>
                  <w:proofErr w:type="gramEnd"/>
                  <w:r w:rsidRPr="00560751">
                    <w:t xml:space="preserve"> всего, тыс. тонн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2,650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2,715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2,820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сельскохозяйственных организаций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2,370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2,400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2,500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0,280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0,315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113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0,320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113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Яйц</w:t>
                  </w:r>
                  <w:proofErr w:type="gramStart"/>
                  <w:r w:rsidRPr="00560751">
                    <w:t>а-</w:t>
                  </w:r>
                  <w:proofErr w:type="gramEnd"/>
                  <w:r w:rsidRPr="00560751">
                    <w:t xml:space="preserve"> всего, тыс. штук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850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106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950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106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сельскохозяйственных организаций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850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106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950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106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105,9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105,6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 xml:space="preserve">Численность поголовья сельскохозяйственных животных:  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Крупный рогатый скот, голов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1123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1135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1137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сельскохозяйственных организаций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807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807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807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lastRenderedPageBreak/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#</w:t>
                  </w:r>
                  <w:proofErr w:type="gramStart"/>
                  <w:r w:rsidRPr="00560751">
                    <w:t>ЗНАЧ</w:t>
                  </w:r>
                  <w:proofErr w:type="gramEnd"/>
                  <w:r w:rsidRPr="00560751">
                    <w:t>!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316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328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330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103,8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100,6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97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из общего поголовья крупного рогатого скота — коровы, голов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448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451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455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сельскохозяйственных организаций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400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48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51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106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108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Свиньи, голов 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сельскохозяйственных организаций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в личных подсобных хозяйствах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Овцы и козы, голов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392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436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111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440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111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91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Птица, тысяч голов, 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7,0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7,5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107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7,8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107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97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 w:rsidP="00560751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560751">
                    <w:rPr>
                      <w:b/>
                      <w:bCs/>
                    </w:rPr>
                    <w:t>Потребительскй</w:t>
                  </w:r>
                  <w:proofErr w:type="spellEnd"/>
                  <w:r w:rsidRPr="00560751">
                    <w:rPr>
                      <w:b/>
                      <w:bCs/>
                    </w:rPr>
                    <w:t xml:space="preserve"> рынок: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Оборот розничной торговли, 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1600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1650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1700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Оборот общественного питания,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Объем платных услуг населению,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12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Выпуск товаров и услуг по полному кругу предприятий транспорта, всего,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Выпуск товаров и услуг по полному кругу предприятий связи, всего, тыс. </w:t>
                  </w:r>
                  <w:r w:rsidRPr="00560751">
                    <w:lastRenderedPageBreak/>
                    <w:t>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lastRenderedPageBreak/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1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lastRenderedPageBreak/>
                    <w:t>Инвестиции</w:t>
                  </w:r>
                  <w:proofErr w:type="gramStart"/>
                  <w:r w:rsidRPr="00560751">
                    <w:rPr>
                      <w:b/>
                      <w:bCs/>
                    </w:rPr>
                    <w:t xml:space="preserve"> :</w:t>
                  </w:r>
                  <w:proofErr w:type="gramEnd"/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Инвестиции в основной капитал за счет всех источников финансирования,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72183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0,2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Объем работ, выполненных собственными силами по виду деятельности строительство, тыс. руб.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Социальная сфера: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Численность детей в  дошкольных  образовательных учреждениях,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0,034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0,028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82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0,030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107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Численность учащихся в учреждениях, тыс. чел: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0,105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0,109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0,112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общеобразовательных,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0,105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0,109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104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0,112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103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начального профессионального образования,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среднего профессионального образования,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высшего профессионального образования,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Выпуск специалистов учреждениями: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среднего профессионального образования,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высшего профессионального образования, тыс.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roofErr w:type="gramStart"/>
                  <w:r w:rsidRPr="00560751">
                    <w:t>Численность обучающихся в первую смену в дневных учреждениях общего образования в % к общему числу обучающихся в этих учреждениях</w:t>
                  </w:r>
                  <w:proofErr w:type="gramEnd"/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Ввод в эксплуатацию: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жилых домов предприятиями всех форм собственности, тыс. кв. м общей площади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из общего итога - построенные населением за свой счет и с помощью кредитов, тыс. кв. м общей площади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общеобразовательных школ, ученических мест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больниц, коек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lastRenderedPageBreak/>
                    <w:t>амбулаторно-поликлинических учреждений, посещений в смену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 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Средняя обеспеченность населения площадью жилых квартир (на конец года), кв. м. на чел.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pPr>
                    <w:jc w:val="right"/>
                  </w:pPr>
                  <w:proofErr w:type="gramStart"/>
                  <w:r w:rsidRPr="00560751">
                    <w:t>в</w:t>
                  </w:r>
                  <w:proofErr w:type="gramEnd"/>
                  <w:r w:rsidRPr="00560751">
                    <w:t xml:space="preserve"> % </w:t>
                  </w:r>
                  <w:proofErr w:type="gramStart"/>
                  <w:r w:rsidRPr="00560751">
                    <w:t>к</w:t>
                  </w:r>
                  <w:proofErr w:type="gramEnd"/>
                  <w:r w:rsidRPr="00560751">
                    <w:t xml:space="preserve"> предыдущему году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Х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Обеспеченность населения учреждениями социально-культурной сферы: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больничными койками, коек на 1 тыс. жителей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количество больничных коек, единиц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амбулаторно-поликлиническими учреждениями, посещений в смену на 1 тыс. населения 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врачами, чел. на 1 тыс. населения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средним медицинским персоналом, чел. на 1 тыс. населения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0,8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стационарными учреждениями социального обслуживания престарелых и инвалидов, мест на 1 тыс. населения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дошкольными образовательными учреждениями, мест на 1000 детей дошкольного возраста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количество мест в учреждениях дошкольного образования, мест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обеспеченность </w:t>
                  </w:r>
                  <w:proofErr w:type="gramStart"/>
                  <w:r w:rsidRPr="00560751">
                    <w:t>спортивными</w:t>
                  </w:r>
                  <w:proofErr w:type="gramEnd"/>
                  <w:r w:rsidRPr="00560751">
                    <w:t xml:space="preserve"> сооружениям, кв. м. на 1 тыс. населения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удельный вес населения, занимающегося спортом, %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40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87,5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Количество организаций, зарегистрированных на территории сельского поселения, единиц: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количество организаций государственной формы собственности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количество организаций муниципальной формы собственности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количество организаций частной формы собственности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в том числе индивидуальных предпринимателей, единиц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22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91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Инфраструктурная обеспеченность населения: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Протяженность освещенных улиц, </w:t>
                  </w:r>
                  <w:proofErr w:type="gramStart"/>
                  <w:r w:rsidRPr="00560751">
                    <w:t>км</w:t>
                  </w:r>
                  <w:proofErr w:type="gramEnd"/>
                  <w:r w:rsidRPr="00560751">
                    <w:t>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10,2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10,2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10,2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Протяженность водопроводных сетей, </w:t>
                  </w:r>
                  <w:proofErr w:type="gramStart"/>
                  <w:r w:rsidRPr="00560751">
                    <w:t>км</w:t>
                  </w:r>
                  <w:proofErr w:type="gramEnd"/>
                  <w:r w:rsidRPr="00560751">
                    <w:t>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11,2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11,2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11,2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Протяженность канализационных сетей, </w:t>
                  </w:r>
                  <w:proofErr w:type="gramStart"/>
                  <w:r w:rsidRPr="00560751">
                    <w:t>км</w:t>
                  </w:r>
                  <w:proofErr w:type="gramEnd"/>
                  <w:r w:rsidRPr="00560751">
                    <w:t>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lastRenderedPageBreak/>
                    <w:t xml:space="preserve">Протяженность автомобильных дорог местного значения, </w:t>
                  </w:r>
                  <w:proofErr w:type="gramStart"/>
                  <w:r w:rsidRPr="00560751">
                    <w:t>км</w:t>
                  </w:r>
                  <w:proofErr w:type="gramEnd"/>
                  <w:r w:rsidRPr="00560751">
                    <w:t>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11,9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12,105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101,7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12,105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3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в том числе с </w:t>
                  </w:r>
                  <w:proofErr w:type="gramStart"/>
                  <w:r w:rsidRPr="00560751">
                    <w:t>твердым</w:t>
                  </w:r>
                  <w:proofErr w:type="gramEnd"/>
                  <w:r w:rsidRPr="00560751">
                    <w:t xml:space="preserve"> покрытием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8,5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8,5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8,5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Удельный вес газифицированных квартир (домовладений) от общего количества квартир (домовладений), %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97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98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101,0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98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Обеспеченность населения объектами розничной торговли, кв. м. на 1 тыс. населения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242,3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242,3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242,3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Обеспеченность населения объектами общественного питания, кв. м. на 1 тыс. населения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Благоустройство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Протяженность отремонтированных автомобильных дорог местного значения с твердым покрытием, </w:t>
                  </w:r>
                  <w:proofErr w:type="gramStart"/>
                  <w:r w:rsidRPr="00560751">
                    <w:t>км</w:t>
                  </w:r>
                  <w:proofErr w:type="gramEnd"/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2,37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2,00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 xml:space="preserve">Протяженность отремонтированных тротуаров, </w:t>
                  </w:r>
                  <w:proofErr w:type="gramStart"/>
                  <w:r w:rsidRPr="00560751">
                    <w:t>км</w:t>
                  </w:r>
                  <w:proofErr w:type="gramEnd"/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0,00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Количество высаженных зеленых насаждений, шт.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57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55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96,49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60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109,09</w:t>
                  </w:r>
                </w:p>
              </w:tc>
            </w:tr>
            <w:tr w:rsidR="00560751" w:rsidRPr="00560751" w:rsidTr="00560751">
              <w:trPr>
                <w:trHeight w:val="6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Количество установленных светильников наружного освещения, шт.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200,00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30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150,00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tcBorders>
                    <w:bottom w:val="single" w:sz="4" w:space="0" w:color="auto"/>
                  </w:tcBorders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Окружающая среда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 w:rsidP="00560751">
                  <w:r w:rsidRPr="00560751">
                    <w:t>Степень загрязнения атмосферного воздуха (уровень превышения предельно допустимой концентрации вредных веществ в воздухе), 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  <w:tr w:rsidR="00560751" w:rsidRPr="00560751" w:rsidTr="00560751">
              <w:trPr>
                <w:trHeight w:val="285"/>
              </w:trPr>
              <w:tc>
                <w:tcPr>
                  <w:tcW w:w="989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>
                  <w:pPr>
                    <w:jc w:val="center"/>
                    <w:rPr>
                      <w:b/>
                      <w:bCs/>
                    </w:rPr>
                  </w:pPr>
                  <w:r w:rsidRPr="00560751">
                    <w:rPr>
                      <w:b/>
                      <w:bCs/>
                    </w:rPr>
                    <w:t>Развитие малого бизнеса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0751" w:rsidRPr="00560751" w:rsidRDefault="00560751" w:rsidP="00560751">
                  <w:r w:rsidRPr="00560751">
                    <w:t>Количество субъектов малого предпринимательства в расчете на 1000 человек населения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16,8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15,3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90,9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15,3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tcBorders>
                    <w:top w:val="single" w:sz="4" w:space="0" w:color="auto"/>
                  </w:tcBorders>
                  <w:hideMark/>
                </w:tcPr>
                <w:p w:rsidR="00560751" w:rsidRPr="00560751" w:rsidRDefault="00560751" w:rsidP="00560751">
                  <w:r w:rsidRPr="00560751">
                    <w:t>Доля численности работников малых предприятий в численности работников всех предприятий и организаций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25,9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25,9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25,9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</w:tcBorders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100,0</w:t>
                  </w:r>
                </w:p>
              </w:tc>
            </w:tr>
            <w:tr w:rsidR="00560751" w:rsidRPr="00560751" w:rsidTr="00560751">
              <w:trPr>
                <w:trHeight w:val="900"/>
              </w:trPr>
              <w:tc>
                <w:tcPr>
                  <w:tcW w:w="4106" w:type="dxa"/>
                  <w:hideMark/>
                </w:tcPr>
                <w:p w:rsidR="00560751" w:rsidRPr="00560751" w:rsidRDefault="00560751" w:rsidP="00560751">
                  <w:r w:rsidRPr="00560751">
                    <w:t>Общий объем расходов бюджета поселения на развитие и поддержку малого бизнеса в расчете на одно малое предприятие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91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177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</w:t>
                  </w:r>
                </w:p>
              </w:tc>
              <w:tc>
                <w:tcPr>
                  <w:tcW w:w="1008" w:type="dxa"/>
                  <w:noWrap/>
                  <w:hideMark/>
                </w:tcPr>
                <w:p w:rsidR="00560751" w:rsidRPr="00560751" w:rsidRDefault="00560751">
                  <w:pPr>
                    <w:jc w:val="center"/>
                  </w:pPr>
                  <w:r w:rsidRPr="00560751">
                    <w:t>0,0</w:t>
                  </w:r>
                </w:p>
              </w:tc>
            </w:tr>
          </w:tbl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3003FC" w:rsidRDefault="003003FC" w:rsidP="00634254">
            <w:pPr>
              <w:jc w:val="center"/>
              <w:rPr>
                <w:sz w:val="28"/>
                <w:szCs w:val="28"/>
              </w:rPr>
            </w:pPr>
          </w:p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D14091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D14091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Николаевского сельского поселения </w:t>
            </w:r>
          </w:p>
          <w:p w:rsidR="00EB76CD" w:rsidRDefault="00D14091" w:rsidP="007C35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Щербиновского района                                                                  </w:t>
            </w:r>
            <w:r w:rsidR="007C351E">
              <w:rPr>
                <w:sz w:val="28"/>
                <w:szCs w:val="28"/>
              </w:rPr>
              <w:t>Н.С. Ткаченко</w:t>
            </w:r>
          </w:p>
        </w:tc>
      </w:tr>
    </w:tbl>
    <w:p w:rsidR="00014702" w:rsidRDefault="00014702"/>
    <w:sectPr w:rsidR="00014702" w:rsidSect="00D14091">
      <w:headerReference w:type="even" r:id="rId7"/>
      <w:headerReference w:type="default" r:id="rId8"/>
      <w:pgSz w:w="11906" w:h="16838" w:code="9"/>
      <w:pgMar w:top="1134" w:right="851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94A" w:rsidRDefault="00A9294A">
      <w:r>
        <w:separator/>
      </w:r>
    </w:p>
  </w:endnote>
  <w:endnote w:type="continuationSeparator" w:id="0">
    <w:p w:rsidR="00A9294A" w:rsidRDefault="00A9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94A" w:rsidRDefault="00A9294A">
      <w:r>
        <w:separator/>
      </w:r>
    </w:p>
  </w:footnote>
  <w:footnote w:type="continuationSeparator" w:id="0">
    <w:p w:rsidR="00A9294A" w:rsidRDefault="00A9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751" w:rsidRDefault="00560751" w:rsidP="00626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0751" w:rsidRDefault="005607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751" w:rsidRDefault="00560751" w:rsidP="00626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560751" w:rsidRDefault="005607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D9"/>
    <w:rsid w:val="00004D4C"/>
    <w:rsid w:val="00014702"/>
    <w:rsid w:val="000238FE"/>
    <w:rsid w:val="0003419C"/>
    <w:rsid w:val="00035815"/>
    <w:rsid w:val="00045D5C"/>
    <w:rsid w:val="00054A23"/>
    <w:rsid w:val="00070103"/>
    <w:rsid w:val="000763F9"/>
    <w:rsid w:val="00086C89"/>
    <w:rsid w:val="00090945"/>
    <w:rsid w:val="00095569"/>
    <w:rsid w:val="00095B22"/>
    <w:rsid w:val="000A13F0"/>
    <w:rsid w:val="000B3C01"/>
    <w:rsid w:val="000B7096"/>
    <w:rsid w:val="000C5C08"/>
    <w:rsid w:val="000C7345"/>
    <w:rsid w:val="000D2E83"/>
    <w:rsid w:val="0010767C"/>
    <w:rsid w:val="0012408B"/>
    <w:rsid w:val="0012411B"/>
    <w:rsid w:val="00130F30"/>
    <w:rsid w:val="00137501"/>
    <w:rsid w:val="00137A65"/>
    <w:rsid w:val="0014174D"/>
    <w:rsid w:val="001477ED"/>
    <w:rsid w:val="0015258E"/>
    <w:rsid w:val="00160D7E"/>
    <w:rsid w:val="00166A41"/>
    <w:rsid w:val="00166BEA"/>
    <w:rsid w:val="001674C9"/>
    <w:rsid w:val="00181C41"/>
    <w:rsid w:val="001A137B"/>
    <w:rsid w:val="001A5EE9"/>
    <w:rsid w:val="001A6C85"/>
    <w:rsid w:val="001B2969"/>
    <w:rsid w:val="001B2B34"/>
    <w:rsid w:val="001B6F25"/>
    <w:rsid w:val="001C524C"/>
    <w:rsid w:val="001D336E"/>
    <w:rsid w:val="001D7857"/>
    <w:rsid w:val="001E1115"/>
    <w:rsid w:val="001E5AF0"/>
    <w:rsid w:val="001E6741"/>
    <w:rsid w:val="001F0983"/>
    <w:rsid w:val="001F17CE"/>
    <w:rsid w:val="00202A0A"/>
    <w:rsid w:val="00202BF1"/>
    <w:rsid w:val="0022151D"/>
    <w:rsid w:val="002546B4"/>
    <w:rsid w:val="0025706B"/>
    <w:rsid w:val="002628C6"/>
    <w:rsid w:val="00277272"/>
    <w:rsid w:val="002842CE"/>
    <w:rsid w:val="0028716F"/>
    <w:rsid w:val="00294D19"/>
    <w:rsid w:val="00297E02"/>
    <w:rsid w:val="002A70E8"/>
    <w:rsid w:val="002D20ED"/>
    <w:rsid w:val="002D23E7"/>
    <w:rsid w:val="002E0009"/>
    <w:rsid w:val="002E12F0"/>
    <w:rsid w:val="002E1C96"/>
    <w:rsid w:val="002E6B09"/>
    <w:rsid w:val="002F15F4"/>
    <w:rsid w:val="0030020B"/>
    <w:rsid w:val="003003FC"/>
    <w:rsid w:val="00301E70"/>
    <w:rsid w:val="00307970"/>
    <w:rsid w:val="003139C8"/>
    <w:rsid w:val="00315607"/>
    <w:rsid w:val="003407F3"/>
    <w:rsid w:val="00341A9A"/>
    <w:rsid w:val="00346BD8"/>
    <w:rsid w:val="00376CA3"/>
    <w:rsid w:val="003A09A7"/>
    <w:rsid w:val="003A0DF1"/>
    <w:rsid w:val="003A5FB9"/>
    <w:rsid w:val="003A6248"/>
    <w:rsid w:val="003B1FA2"/>
    <w:rsid w:val="003C1523"/>
    <w:rsid w:val="003D4B9F"/>
    <w:rsid w:val="003E60A7"/>
    <w:rsid w:val="003F6395"/>
    <w:rsid w:val="00401323"/>
    <w:rsid w:val="00401D7E"/>
    <w:rsid w:val="004163A8"/>
    <w:rsid w:val="00427194"/>
    <w:rsid w:val="00431267"/>
    <w:rsid w:val="0045342D"/>
    <w:rsid w:val="00485FFF"/>
    <w:rsid w:val="00495A5D"/>
    <w:rsid w:val="004B11C8"/>
    <w:rsid w:val="004C0B20"/>
    <w:rsid w:val="004C4D41"/>
    <w:rsid w:val="004C5EBF"/>
    <w:rsid w:val="004D317B"/>
    <w:rsid w:val="004E27DF"/>
    <w:rsid w:val="004E3542"/>
    <w:rsid w:val="004E48AB"/>
    <w:rsid w:val="005024AE"/>
    <w:rsid w:val="005026CD"/>
    <w:rsid w:val="00503BD9"/>
    <w:rsid w:val="0051420F"/>
    <w:rsid w:val="005206A7"/>
    <w:rsid w:val="005378AD"/>
    <w:rsid w:val="0054597D"/>
    <w:rsid w:val="00547E6B"/>
    <w:rsid w:val="00555AC7"/>
    <w:rsid w:val="00556B4E"/>
    <w:rsid w:val="00560751"/>
    <w:rsid w:val="00561C5D"/>
    <w:rsid w:val="00577233"/>
    <w:rsid w:val="00580D85"/>
    <w:rsid w:val="005A088B"/>
    <w:rsid w:val="005A142D"/>
    <w:rsid w:val="005B4E12"/>
    <w:rsid w:val="005B63BF"/>
    <w:rsid w:val="005C4162"/>
    <w:rsid w:val="005E6CDB"/>
    <w:rsid w:val="0060150D"/>
    <w:rsid w:val="0061235A"/>
    <w:rsid w:val="006268D9"/>
    <w:rsid w:val="006275D2"/>
    <w:rsid w:val="0063039D"/>
    <w:rsid w:val="00634254"/>
    <w:rsid w:val="006454DF"/>
    <w:rsid w:val="00652BBC"/>
    <w:rsid w:val="00655B63"/>
    <w:rsid w:val="00672C79"/>
    <w:rsid w:val="006746FC"/>
    <w:rsid w:val="00680D8E"/>
    <w:rsid w:val="00690AB0"/>
    <w:rsid w:val="00694A41"/>
    <w:rsid w:val="006A68DE"/>
    <w:rsid w:val="006B5E35"/>
    <w:rsid w:val="006B7111"/>
    <w:rsid w:val="006C0F4F"/>
    <w:rsid w:val="006C5B31"/>
    <w:rsid w:val="006E3EB2"/>
    <w:rsid w:val="006F577C"/>
    <w:rsid w:val="006F77D0"/>
    <w:rsid w:val="00703782"/>
    <w:rsid w:val="00722539"/>
    <w:rsid w:val="0072311B"/>
    <w:rsid w:val="00747FD7"/>
    <w:rsid w:val="00775851"/>
    <w:rsid w:val="0077748D"/>
    <w:rsid w:val="007918E2"/>
    <w:rsid w:val="007A7199"/>
    <w:rsid w:val="007B3054"/>
    <w:rsid w:val="007C351E"/>
    <w:rsid w:val="007C56DC"/>
    <w:rsid w:val="007D2D6F"/>
    <w:rsid w:val="007D7A75"/>
    <w:rsid w:val="007E011E"/>
    <w:rsid w:val="007E4FA0"/>
    <w:rsid w:val="007E5058"/>
    <w:rsid w:val="007E6A10"/>
    <w:rsid w:val="007F3C6C"/>
    <w:rsid w:val="007F4D44"/>
    <w:rsid w:val="0081137B"/>
    <w:rsid w:val="00814886"/>
    <w:rsid w:val="008159D6"/>
    <w:rsid w:val="00816C30"/>
    <w:rsid w:val="008215CB"/>
    <w:rsid w:val="00821E38"/>
    <w:rsid w:val="00825C11"/>
    <w:rsid w:val="0082679C"/>
    <w:rsid w:val="00830134"/>
    <w:rsid w:val="008463EF"/>
    <w:rsid w:val="00846559"/>
    <w:rsid w:val="008516AC"/>
    <w:rsid w:val="008619F1"/>
    <w:rsid w:val="008658BC"/>
    <w:rsid w:val="0088334F"/>
    <w:rsid w:val="008872BF"/>
    <w:rsid w:val="00896013"/>
    <w:rsid w:val="008A542B"/>
    <w:rsid w:val="008B0C8D"/>
    <w:rsid w:val="008B40B0"/>
    <w:rsid w:val="008C03F2"/>
    <w:rsid w:val="008C31C2"/>
    <w:rsid w:val="008C73BB"/>
    <w:rsid w:val="008D1F20"/>
    <w:rsid w:val="008E1BB3"/>
    <w:rsid w:val="008F0C09"/>
    <w:rsid w:val="008F4B22"/>
    <w:rsid w:val="00901D90"/>
    <w:rsid w:val="00902F7B"/>
    <w:rsid w:val="00904E72"/>
    <w:rsid w:val="00910962"/>
    <w:rsid w:val="00920E61"/>
    <w:rsid w:val="00924DA6"/>
    <w:rsid w:val="00926D45"/>
    <w:rsid w:val="00927339"/>
    <w:rsid w:val="00937752"/>
    <w:rsid w:val="009412C3"/>
    <w:rsid w:val="009456E9"/>
    <w:rsid w:val="00965AC2"/>
    <w:rsid w:val="009661EB"/>
    <w:rsid w:val="009706A7"/>
    <w:rsid w:val="00974208"/>
    <w:rsid w:val="00975A1C"/>
    <w:rsid w:val="00980260"/>
    <w:rsid w:val="009871EC"/>
    <w:rsid w:val="0099287C"/>
    <w:rsid w:val="009A2A81"/>
    <w:rsid w:val="009A3CB4"/>
    <w:rsid w:val="009A45CC"/>
    <w:rsid w:val="009B11E9"/>
    <w:rsid w:val="009B6757"/>
    <w:rsid w:val="009B70AC"/>
    <w:rsid w:val="009C364E"/>
    <w:rsid w:val="009E530A"/>
    <w:rsid w:val="009E570E"/>
    <w:rsid w:val="009F556E"/>
    <w:rsid w:val="009F6A7C"/>
    <w:rsid w:val="00A2230D"/>
    <w:rsid w:val="00A25B07"/>
    <w:rsid w:val="00A32A3B"/>
    <w:rsid w:val="00A454A1"/>
    <w:rsid w:val="00A56A82"/>
    <w:rsid w:val="00A56AD1"/>
    <w:rsid w:val="00A6341A"/>
    <w:rsid w:val="00A70B16"/>
    <w:rsid w:val="00A90E97"/>
    <w:rsid w:val="00A9294A"/>
    <w:rsid w:val="00A943F0"/>
    <w:rsid w:val="00AA25A5"/>
    <w:rsid w:val="00AA4B5A"/>
    <w:rsid w:val="00AB2FB7"/>
    <w:rsid w:val="00AD00AD"/>
    <w:rsid w:val="00AD4F2D"/>
    <w:rsid w:val="00AD681F"/>
    <w:rsid w:val="00AE0159"/>
    <w:rsid w:val="00AE3974"/>
    <w:rsid w:val="00AE76C2"/>
    <w:rsid w:val="00B16FFF"/>
    <w:rsid w:val="00B26F4D"/>
    <w:rsid w:val="00B33C30"/>
    <w:rsid w:val="00B43BAA"/>
    <w:rsid w:val="00B44F3C"/>
    <w:rsid w:val="00B47467"/>
    <w:rsid w:val="00B55B39"/>
    <w:rsid w:val="00B64B85"/>
    <w:rsid w:val="00B965D4"/>
    <w:rsid w:val="00BA13EA"/>
    <w:rsid w:val="00BA403A"/>
    <w:rsid w:val="00BB385B"/>
    <w:rsid w:val="00BB41AF"/>
    <w:rsid w:val="00BC2621"/>
    <w:rsid w:val="00BD02C3"/>
    <w:rsid w:val="00BF613B"/>
    <w:rsid w:val="00C00139"/>
    <w:rsid w:val="00C07F66"/>
    <w:rsid w:val="00C13C29"/>
    <w:rsid w:val="00C4787C"/>
    <w:rsid w:val="00C47E56"/>
    <w:rsid w:val="00C53AF9"/>
    <w:rsid w:val="00C65855"/>
    <w:rsid w:val="00C6643B"/>
    <w:rsid w:val="00C75A16"/>
    <w:rsid w:val="00C834F5"/>
    <w:rsid w:val="00C9657C"/>
    <w:rsid w:val="00CA328F"/>
    <w:rsid w:val="00CC7D64"/>
    <w:rsid w:val="00CD3AC4"/>
    <w:rsid w:val="00CD67A4"/>
    <w:rsid w:val="00CE6647"/>
    <w:rsid w:val="00CF51B9"/>
    <w:rsid w:val="00D14091"/>
    <w:rsid w:val="00D1554E"/>
    <w:rsid w:val="00D34D77"/>
    <w:rsid w:val="00D42F2B"/>
    <w:rsid w:val="00D53379"/>
    <w:rsid w:val="00D94AA3"/>
    <w:rsid w:val="00DA1810"/>
    <w:rsid w:val="00DA6DA1"/>
    <w:rsid w:val="00DB67F1"/>
    <w:rsid w:val="00DD16CD"/>
    <w:rsid w:val="00DE3344"/>
    <w:rsid w:val="00DF1479"/>
    <w:rsid w:val="00DF175F"/>
    <w:rsid w:val="00DF2942"/>
    <w:rsid w:val="00E12745"/>
    <w:rsid w:val="00E15504"/>
    <w:rsid w:val="00E21B07"/>
    <w:rsid w:val="00E2312A"/>
    <w:rsid w:val="00E25835"/>
    <w:rsid w:val="00E312F7"/>
    <w:rsid w:val="00E3578D"/>
    <w:rsid w:val="00E50A13"/>
    <w:rsid w:val="00E50BF5"/>
    <w:rsid w:val="00E5783A"/>
    <w:rsid w:val="00E6122B"/>
    <w:rsid w:val="00E61F24"/>
    <w:rsid w:val="00E66EDB"/>
    <w:rsid w:val="00E67EAE"/>
    <w:rsid w:val="00E81721"/>
    <w:rsid w:val="00E91DA2"/>
    <w:rsid w:val="00E952A1"/>
    <w:rsid w:val="00E95559"/>
    <w:rsid w:val="00EA3060"/>
    <w:rsid w:val="00EA4F96"/>
    <w:rsid w:val="00EB1116"/>
    <w:rsid w:val="00EB21DD"/>
    <w:rsid w:val="00EB76CD"/>
    <w:rsid w:val="00EC1144"/>
    <w:rsid w:val="00EC6A29"/>
    <w:rsid w:val="00ED218F"/>
    <w:rsid w:val="00ED73BE"/>
    <w:rsid w:val="00ED771D"/>
    <w:rsid w:val="00EE0CE7"/>
    <w:rsid w:val="00EE2E39"/>
    <w:rsid w:val="00EE5DDA"/>
    <w:rsid w:val="00EE75AE"/>
    <w:rsid w:val="00EF7C93"/>
    <w:rsid w:val="00F250EE"/>
    <w:rsid w:val="00F33901"/>
    <w:rsid w:val="00F37189"/>
    <w:rsid w:val="00F4119B"/>
    <w:rsid w:val="00F62EEE"/>
    <w:rsid w:val="00F6403E"/>
    <w:rsid w:val="00F732AC"/>
    <w:rsid w:val="00F772E8"/>
    <w:rsid w:val="00F923BE"/>
    <w:rsid w:val="00FA2D22"/>
    <w:rsid w:val="00FA500A"/>
    <w:rsid w:val="00FB14A8"/>
    <w:rsid w:val="00FB2727"/>
    <w:rsid w:val="00FB556F"/>
    <w:rsid w:val="00FD3145"/>
    <w:rsid w:val="00FD5113"/>
    <w:rsid w:val="00FE2A74"/>
    <w:rsid w:val="00FF5D9F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68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68D9"/>
  </w:style>
  <w:style w:type="character" w:styleId="a5">
    <w:name w:val="Hyperlink"/>
    <w:uiPriority w:val="99"/>
    <w:unhideWhenUsed/>
    <w:rsid w:val="00D14091"/>
    <w:rPr>
      <w:color w:val="0000FF"/>
      <w:u w:val="single"/>
    </w:rPr>
  </w:style>
  <w:style w:type="character" w:styleId="a6">
    <w:name w:val="FollowedHyperlink"/>
    <w:uiPriority w:val="99"/>
    <w:unhideWhenUsed/>
    <w:rsid w:val="00D14091"/>
    <w:rPr>
      <w:color w:val="800080"/>
      <w:u w:val="single"/>
    </w:rPr>
  </w:style>
  <w:style w:type="table" w:styleId="a7">
    <w:name w:val="Table Grid"/>
    <w:basedOn w:val="a1"/>
    <w:rsid w:val="00560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68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68D9"/>
  </w:style>
  <w:style w:type="character" w:styleId="a5">
    <w:name w:val="Hyperlink"/>
    <w:uiPriority w:val="99"/>
    <w:unhideWhenUsed/>
    <w:rsid w:val="00D14091"/>
    <w:rPr>
      <w:color w:val="0000FF"/>
      <w:u w:val="single"/>
    </w:rPr>
  </w:style>
  <w:style w:type="character" w:styleId="a6">
    <w:name w:val="FollowedHyperlink"/>
    <w:uiPriority w:val="99"/>
    <w:unhideWhenUsed/>
    <w:rsid w:val="00D14091"/>
    <w:rPr>
      <w:color w:val="800080"/>
      <w:u w:val="single"/>
    </w:rPr>
  </w:style>
  <w:style w:type="table" w:styleId="a7">
    <w:name w:val="Table Grid"/>
    <w:basedOn w:val="a1"/>
    <w:rsid w:val="00560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2017-11-29T08:37:00Z</cp:lastPrinted>
  <dcterms:created xsi:type="dcterms:W3CDTF">2020-11-19T07:18:00Z</dcterms:created>
  <dcterms:modified xsi:type="dcterms:W3CDTF">2020-11-19T07:18:00Z</dcterms:modified>
</cp:coreProperties>
</file>